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44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CHILDREN’S SERVICES – BEHAVIOUR SUPPORT SERVICE</w:t>
            </w:r>
          </w:p>
        </w:tc>
      </w:tr>
      <w:tr>
        <w:trPr>
          <w:trHeight w:val="41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SUPPORT AND ENGAGEMENT MENTOR</w:t>
            </w:r>
          </w:p>
        </w:tc>
      </w:tr>
      <w:tr>
        <w:trPr>
          <w:trHeight w:val="404"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F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support and engage children with Social, Emotional and Mental Health difficulties. (SEMH) in a range of settings.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Support and Development Manager/Senior Support and Engagement Mentor.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566"/>
        <w:gridCol w:w="4006"/>
        <w:gridCol w:w="5065"/>
      </w:tblGrid>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 xml:space="preserve">To work flexibly at different times of the day/week and in different settings to engage  children/young people in positive activities. </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provide linked practical and emotional support to parents/carers by modelling/coaching appropriate approaches/interventions and securing positive family support/involvement and strong links with schools.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have knowledge of and create links with a range of activities, opportunities and organisations in order to support children/young people in community-based activities.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contribute to the writing of out of school community based support plans, and to create intervention programmes within school in collaboration with other professionals and teaching staff.</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assist and support schools where required in the development, writing and review of Individual Behaviour Plans and to contribute to the writing of reports when required.</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support individual children in classroom settings or in small groups by delivering group work programmes.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undertake the Lead Professional role when required by contributing to the assessment of children/young people and acting as a key contact point. To complete Early Help Assessments when appropriate and subsequently chair Child Action Meetings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model/coach school based support staff in appropriate approaches/interventions in relation to children/young people with SEMH.</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work with independence, initiative and be able to generate positive solutions for children/young people with SEMH  where there may be conflict/challenge.</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maintain records, information and attend meetings as required.</w:t>
            </w:r>
          </w:p>
        </w:tc>
      </w:tr>
      <w:tr>
        <w:trPr>
          <w:trHeight w:val="506" w:hRule="atLeast"/>
        </w:trPr>
        <w:tc>
          <w:tcPr>
            <w:tcW w:w="566" w:type="dxa"/>
            <w:tcBorders/>
            <w:shd w:fill="auto" w:val="clear"/>
          </w:tcPr>
          <w:p>
            <w:pPr>
              <w:pStyle w:val="Normal"/>
              <w:spacing w:lineRule="auto" w:line="240" w:before="0" w:after="0"/>
              <w:rPr>
                <w:rFonts w:ascii="Arial" w:hAnsi="Arial" w:cs="Arial"/>
                <w:b/>
                <w:b/>
                <w:bCs/>
              </w:rPr>
            </w:pPr>
            <w:r>
              <w:rPr>
                <w:rFonts w:cs="Arial" w:ascii="Arial" w:hAnsi="Arial"/>
                <w:b/>
                <w:bCs/>
              </w:rPr>
              <w:t>11</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undertake duties as required by the school setting/Support and Development Manager/Head of Service.</w:t>
            </w:r>
          </w:p>
        </w:tc>
      </w:tr>
      <w:tr>
        <w:trPr>
          <w:trHeight w:val="506" w:hRule="atLeast"/>
        </w:trPr>
        <w:tc>
          <w:tcPr>
            <w:tcW w:w="566" w:type="dxa"/>
            <w:tcBorders/>
            <w:shd w:fill="auto" w:val="clear"/>
          </w:tcPr>
          <w:p>
            <w:pPr>
              <w:pStyle w:val="Normal"/>
              <w:spacing w:lineRule="auto" w:line="240" w:before="0" w:after="0"/>
              <w:rPr>
                <w:rFonts w:ascii="Arial" w:hAnsi="Arial" w:cs="Arial"/>
                <w:b/>
                <w:b/>
                <w:bCs/>
              </w:rPr>
            </w:pPr>
            <w:r>
              <w:rPr>
                <w:rFonts w:cs="Arial" w:ascii="Arial" w:hAnsi="Arial"/>
                <w:b/>
                <w:bCs/>
              </w:rPr>
              <w:t>12</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liaise with members of Senior Management within schools</w:t>
            </w:r>
          </w:p>
        </w:tc>
      </w:tr>
      <w:tr>
        <w:trPr>
          <w:trHeight w:val="506" w:hRule="atLeast"/>
        </w:trPr>
        <w:tc>
          <w:tcPr>
            <w:tcW w:w="566" w:type="dxa"/>
            <w:tcBorders/>
            <w:shd w:fill="auto" w:val="clear"/>
          </w:tcPr>
          <w:p>
            <w:pPr>
              <w:pStyle w:val="Normal"/>
              <w:spacing w:lineRule="auto" w:line="240" w:before="0" w:after="0"/>
              <w:rPr>
                <w:rFonts w:ascii="Arial" w:hAnsi="Arial" w:cs="Arial"/>
                <w:b/>
                <w:b/>
                <w:bCs/>
              </w:rPr>
            </w:pPr>
            <w:r>
              <w:rPr>
                <w:rFonts w:cs="Arial" w:ascii="Arial" w:hAnsi="Arial"/>
                <w:b/>
                <w:bCs/>
              </w:rPr>
              <w:t>13</w:t>
            </w:r>
          </w:p>
        </w:tc>
        <w:tc>
          <w:tcPr>
            <w:tcW w:w="9071" w:type="dxa"/>
            <w:gridSpan w:val="2"/>
            <w:tcBorders/>
            <w:shd w:fill="auto" w:val="clear"/>
          </w:tcPr>
          <w:p>
            <w:pPr>
              <w:pStyle w:val="Normal"/>
              <w:spacing w:lineRule="auto" w:line="240" w:before="0" w:after="0"/>
              <w:rPr>
                <w:rFonts w:ascii="Arial" w:hAnsi="Arial" w:cs="Arial"/>
              </w:rPr>
            </w:pPr>
            <w:r>
              <w:rPr>
                <w:rFonts w:cs="Arial" w:ascii="Arial" w:hAnsi="Arial"/>
              </w:rPr>
              <w:t>To support Managers and Senior Mentors in the delivery of training to schools and support staff when appropriate.</w:t>
            </w:r>
          </w:p>
        </w:tc>
      </w:tr>
      <w:tr>
        <w:trPr/>
        <w:tc>
          <w:tcPr>
            <w:tcW w:w="4572" w:type="dxa"/>
            <w:gridSpan w:val="2"/>
            <w:tcBorders/>
            <w:shd w:fill="auto" w:val="clear"/>
          </w:tcPr>
          <w:p>
            <w:pPr>
              <w:pStyle w:val="Normal"/>
              <w:spacing w:lineRule="auto" w:line="240" w:before="0" w:after="0"/>
              <w:rPr/>
            </w:pPr>
            <w:r>
              <w:rPr>
                <w:rFonts w:cs="Arial" w:ascii="Arial" w:hAnsi="Arial"/>
                <w:b/>
              </w:rPr>
              <w:t xml:space="preserve">Date Job Description </w:t>
            </w:r>
            <w:r>
              <w:rPr>
                <w:rFonts w:cs="Arial" w:ascii="Arial" w:hAnsi="Arial"/>
                <w:b/>
                <w:strike/>
              </w:rPr>
              <w:t>prepared</w:t>
            </w:r>
            <w:r>
              <w:rPr>
                <w:rFonts w:cs="Arial" w:ascii="Arial" w:hAnsi="Arial"/>
                <w:b/>
              </w:rPr>
              <w:t>/updated:</w:t>
            </w:r>
          </w:p>
        </w:tc>
        <w:tc>
          <w:tcPr>
            <w:tcW w:w="5065" w:type="dxa"/>
            <w:tcBorders/>
            <w:shd w:fill="auto" w:val="clear"/>
          </w:tcPr>
          <w:p>
            <w:pPr>
              <w:pStyle w:val="Normal"/>
              <w:spacing w:lineRule="auto" w:line="240" w:before="0" w:after="0"/>
              <w:rPr>
                <w:rFonts w:ascii="Arial" w:hAnsi="Arial" w:cs="Arial"/>
              </w:rPr>
            </w:pPr>
            <w:r>
              <w:rPr>
                <w:rFonts w:cs="Arial" w:ascii="Arial" w:hAnsi="Arial"/>
              </w:rPr>
              <w:t>October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rPr>
            </w:pPr>
            <w:r>
              <w:rPr>
                <w:rFonts w:cs="Arial" w:ascii="Arial" w:hAnsi="Arial"/>
              </w:rPr>
              <w:t>Kim Aldred</w:t>
            </w:r>
          </w:p>
        </w:tc>
      </w:tr>
    </w:tbl>
    <w:p>
      <w:pPr>
        <w:pStyle w:val="Normal"/>
        <w:rPr/>
      </w:pPr>
      <w:r>
        <w:rPr/>
      </w:r>
    </w:p>
    <w:p>
      <w:pPr>
        <w:pStyle w:val="Normal"/>
        <w:spacing w:lineRule="auto" w:line="256" w:before="0" w:after="160"/>
        <w:rPr/>
      </w:pPr>
      <w:r>
        <w:rPr/>
      </w:r>
      <w:r>
        <w:br w:type="page"/>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566"/>
        <w:gridCol w:w="1101"/>
        <w:gridCol w:w="5703"/>
        <w:gridCol w:w="2695"/>
        <w:gridCol w:w="10"/>
      </w:tblGrid>
      <w:tr>
        <w:trPr/>
        <w:tc>
          <w:tcPr>
            <w:tcW w:w="1667"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2"/>
            <w:tcBorders/>
            <w:shd w:fill="auto" w:val="clear"/>
          </w:tcPr>
          <w:p>
            <w:pPr>
              <w:pStyle w:val="Normal"/>
              <w:spacing w:before="60" w:after="60"/>
              <w:rPr>
                <w:rFonts w:ascii="Arial" w:hAnsi="Arial" w:cs="Arial"/>
              </w:rPr>
            </w:pPr>
            <w:r>
              <w:rPr>
                <w:rFonts w:cs="Arial" w:ascii="Arial" w:hAnsi="Arial"/>
              </w:rPr>
              <w:t>CHILDRENS SERVICES – BEHAVIOUR SUPPORT SERVICE</w:t>
            </w:r>
          </w:p>
        </w:tc>
      </w:tr>
      <w:tr>
        <w:trPr/>
        <w:tc>
          <w:tcPr>
            <w:tcW w:w="1667"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2"/>
            <w:tcBorders/>
            <w:shd w:fill="auto" w:val="clear"/>
          </w:tcPr>
          <w:p>
            <w:pPr>
              <w:pStyle w:val="Normal"/>
              <w:spacing w:before="60" w:after="60"/>
              <w:rPr>
                <w:rFonts w:ascii="Arial" w:hAnsi="Arial" w:cs="Arial"/>
              </w:rPr>
            </w:pPr>
            <w:r>
              <w:rPr>
                <w:rFonts w:cs="Arial" w:ascii="Arial" w:hAnsi="Arial"/>
              </w:rPr>
              <w:t>SUPPORT AND ENGAGEMENT MENTOR</w:t>
            </w:r>
          </w:p>
        </w:tc>
      </w:tr>
      <w:tr>
        <w:trPr/>
        <w:tc>
          <w:tcPr>
            <w:tcW w:w="1667"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7370"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705"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99"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and proven skills in managing challenging behaviour across all age ranges.</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 comprehensive knowledge of a range of intervention techniques to achieve change in families. </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804"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deliver group work programmes in order to support the learning and development of young people.</w:t>
            </w:r>
          </w:p>
        </w:tc>
        <w:tc>
          <w:tcPr>
            <w:tcW w:w="269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contribute to the writing of Complex Reports.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Interview/Task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support and build effective working relationships with schools, children, parents/carers and colleagues.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support children/young people in positive activities in a variety of non-school settings.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Skills and ability to work in a positive solution-focused manner, working with independence and initiative. </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be flexible and adapt own approaches to meet the needs of the setting and/or children with BESD.</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own practice through discussion, observation and evaluation through self and others.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6804"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The ability to influence and persuade in order to negotiate successful outcomes</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6"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6804"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695"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561"/>
        <w:gridCol w:w="6664"/>
        <w:gridCol w:w="2845"/>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NVQ Level 2 or equivalent qualification in a related field.</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Three years’ experience demonstrating high quality effective support to children with SEMH.</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60" w:after="0"/>
              <w:rPr>
                <w:rFonts w:ascii="Arial" w:hAnsi="Arial" w:eastAsia="Times New Roman" w:cs="Arial"/>
                <w:bCs/>
                <w:lang w:eastAsia="en-GB"/>
              </w:rPr>
            </w:pPr>
            <w:r>
              <w:rPr>
                <w:rFonts w:eastAsia="Times New Roman" w:cs="Arial" w:ascii="Arial" w:hAnsi="Arial"/>
                <w:bCs/>
                <w:lang w:eastAsia="en-GB"/>
              </w:rPr>
              <w:t>Applicatio /Interview</w:t>
            </w:r>
          </w:p>
          <w:p>
            <w:pPr>
              <w:pStyle w:val="Normal"/>
              <w:spacing w:before="120" w:after="120"/>
              <w:rPr>
                <w:rFonts w:ascii="Arial" w:hAnsi="Arial" w:cs="Arial"/>
              </w:rPr>
            </w:pPr>
            <w:r>
              <w:rPr>
                <w:rFonts w:cs="Arial" w:ascii="Arial" w:hAnsi="Arial"/>
              </w:rPr>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Experience of writing complex reports.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Application/Interview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Experience of delivering group work.</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Experience of supporting children in community based activities.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bCs/>
                <w:lang w:eastAsia="en-GB"/>
              </w:rPr>
            </w:pPr>
            <w:r>
              <w:rPr>
                <w:rFonts w:eastAsia="Times New Roman" w:cs="Arial" w:ascii="Arial" w:hAnsi="Arial"/>
                <w:bCs/>
                <w:lang w:eastAsia="en-GB"/>
              </w:rPr>
              <w:t>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rFonts w:ascii="Arial" w:hAnsi="Arial" w:eastAsia="Times New Roman" w:cs="Arial"/>
                <w:lang w:eastAsia="en-GB"/>
              </w:rPr>
            </w:pPr>
            <w:r>
              <w:rPr>
                <w:rFonts w:eastAsia="Times New Roman" w:cs="Arial" w:ascii="Arial" w:hAnsi="Arial"/>
                <w:lang w:eastAsia="en-GB"/>
              </w:rPr>
              <w:t>The post holder will be expected to work the majority of their contractual hours flexibly between 8am and 6pm on weekdays with up to 10% of working hours being weekday evenings and Saturdays in accordance with need.</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with barred list check from the Disclosure &amp; Barring Service</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Satisfactory DBS Disclosure</w:t>
            </w:r>
          </w:p>
        </w:tc>
      </w:tr>
    </w:tbl>
    <w:p>
      <w:pPr>
        <w:pStyle w:val="Normal"/>
        <w:rPr/>
      </w:pPr>
      <w:r>
        <w:rPr/>
      </w:r>
    </w:p>
    <w:tbl>
      <w:tblPr>
        <w:tblW w:w="10070" w:type="dxa"/>
        <w:jc w:val="left"/>
        <w:tblInd w:w="0" w:type="dxa"/>
        <w:tblCellMar>
          <w:top w:w="0" w:type="dxa"/>
          <w:left w:w="108" w:type="dxa"/>
          <w:bottom w:w="0" w:type="dxa"/>
          <w:right w:w="108" w:type="dxa"/>
        </w:tblCellMar>
      </w:tblPr>
      <w:tblGrid>
        <w:gridCol w:w="561"/>
        <w:gridCol w:w="1247"/>
        <w:gridCol w:w="5417"/>
        <w:gridCol w:w="2835"/>
        <w:gridCol w:w="10"/>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225"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2845"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Knowledge of child development</w:t>
            </w:r>
          </w:p>
        </w:tc>
        <w:tc>
          <w:tcPr>
            <w:tcW w:w="28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Additional qualification relating to SEMH e.g. NPSLBA</w:t>
            </w:r>
          </w:p>
        </w:tc>
        <w:tc>
          <w:tcPr>
            <w:tcW w:w="28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pPr>
            <w:r>
              <w:rPr>
                <w:rFonts w:cs="Arial" w:ascii="Arial" w:hAnsi="Arial"/>
                <w:b/>
              </w:rPr>
              <w:t xml:space="preserve">Date Person Specification </w:t>
            </w:r>
            <w:r>
              <w:rPr>
                <w:rFonts w:cs="Arial" w:ascii="Arial" w:hAnsi="Arial"/>
                <w:b/>
                <w:strike/>
              </w:rPr>
              <w:t>prepared</w:t>
            </w:r>
            <w:r>
              <w:rPr>
                <w:rFonts w:cs="Arial" w:ascii="Arial" w:hAnsi="Arial"/>
                <w:b/>
              </w:rPr>
              <w:t xml:space="preserve">/updated </w:t>
            </w:r>
          </w:p>
        </w:tc>
        <w:tc>
          <w:tcPr>
            <w:tcW w:w="3815" w:type="dxa"/>
            <w:tcBorders/>
            <w:shd w:fill="auto" w:val="clear"/>
          </w:tcPr>
          <w:p>
            <w:pPr>
              <w:pStyle w:val="Normal"/>
              <w:spacing w:lineRule="auto" w:line="240" w:before="0" w:after="0"/>
              <w:rPr>
                <w:rFonts w:ascii="Arial" w:hAnsi="Arial" w:cs="Arial"/>
              </w:rPr>
            </w:pPr>
            <w:r>
              <w:rPr>
                <w:rFonts w:cs="Arial" w:ascii="Arial" w:hAnsi="Arial"/>
              </w:rPr>
              <w:t>October 2022</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rPr>
            </w:pPr>
            <w:r>
              <w:rPr>
                <w:rFonts w:cs="Arial" w:ascii="Arial" w:hAnsi="Arial"/>
              </w:rPr>
              <w:t>Kim Aldred</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2025-01-27T10:06:00Z</dcterms:created>
  <dc:creator>Johnson, Andrew</dc:creator>
  <dc:description/>
  <dc:language>en-US</dc:language>
  <cp:lastModifiedBy>Aldred, Kim</cp:lastModifiedBy>
  <cp:lastPrinted>1995-11-21T17:41:00Z</cp:lastPrinted>
  <dcterms:modified xsi:type="dcterms:W3CDTF">2025-01-27T10:06:00Z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