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b/>
          <w:b/>
          <w:sz w:val="2"/>
          <w:szCs w:val="2"/>
        </w:rPr>
      </w:pPr>
      <w:r>
        <w:rPr>
          <w:b/>
          <w:sz w:val="2"/>
          <w:szCs w:val="2"/>
        </w:rPr>
      </w:r>
    </w:p>
    <w:p>
      <w:pPr>
        <w:pStyle w:val="Normal"/>
        <w:jc w:val="center"/>
        <w:rPr>
          <w:b/>
          <w:b/>
          <w:sz w:val="2"/>
          <w:szCs w:val="2"/>
        </w:rPr>
      </w:pPr>
      <w:r>
        <w:rPr>
          <w:b/>
          <w:sz w:val="2"/>
          <w:szCs w:val="2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margin">
              <wp:posOffset>5612765</wp:posOffset>
            </wp:positionH>
            <wp:positionV relativeFrom="paragraph">
              <wp:posOffset>3175</wp:posOffset>
            </wp:positionV>
            <wp:extent cx="1104265" cy="124841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1" t="-27" r="-3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307975</wp:posOffset>
            </wp:positionH>
            <wp:positionV relativeFrom="paragraph">
              <wp:posOffset>320675</wp:posOffset>
            </wp:positionV>
            <wp:extent cx="1384935" cy="83883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6" t="-27" r="-16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B</w:t>
      </w:r>
      <w:r>
        <w:rPr>
          <w:b/>
          <w:sz w:val="36"/>
          <w:szCs w:val="36"/>
        </w:rPr>
        <w:t xml:space="preserve">rownlow Fold Primary School 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Wellbeing Pledge</w:t>
      </w:r>
    </w:p>
    <w:p>
      <w:pPr>
        <w:pStyle w:val="Normal"/>
        <w:shd w:fill="FFFFFF" w:val="clear"/>
        <w:spacing w:before="280" w:after="160"/>
        <w:jc w:val="center"/>
        <w:textAlignment w:val="top"/>
        <w:rPr>
          <w:rFonts w:ascii="Lucida Handwriting" w:hAnsi="Lucida Handwriting" w:cs="Lucida Handwriting"/>
          <w:b/>
          <w:b/>
          <w:sz w:val="36"/>
          <w:szCs w:val="36"/>
          <w:lang w:eastAsia="en-GB"/>
        </w:rPr>
      </w:pPr>
      <w:r>
        <w:rPr>
          <w:rFonts w:cs="Lucida Handwriting" w:ascii="Lucida Handwriting" w:hAnsi="Lucida Handwriting"/>
          <w:b/>
          <w:sz w:val="36"/>
          <w:szCs w:val="36"/>
          <w:lang w:eastAsia="en-GB"/>
        </w:rPr>
        <w:t>Together we Fly</w:t>
      </w:r>
    </w:p>
    <w:tbl>
      <w:tblPr>
        <w:tblW w:w="1077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1969"/>
        <w:gridCol w:w="3251"/>
        <w:gridCol w:w="2244"/>
      </w:tblGrid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page">
                    <wp:posOffset>244475</wp:posOffset>
                  </wp:positionH>
                  <wp:positionV relativeFrom="paragraph">
                    <wp:posOffset>29210</wp:posOffset>
                  </wp:positionV>
                  <wp:extent cx="1532890" cy="977900"/>
                  <wp:effectExtent l="0" t="0" r="0" b="0"/>
                  <wp:wrapNone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29" t="-45" r="-29" b="-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Staff Shout Outs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32385</wp:posOffset>
                  </wp:positionV>
                  <wp:extent cx="961390" cy="911225"/>
                  <wp:effectExtent l="0" t="0" r="0" b="0"/>
                  <wp:wrapNone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17" t="-16" r="-17" b="1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Annual Flu Jab for staff the request it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27940</wp:posOffset>
                  </wp:positionV>
                  <wp:extent cx="1037590" cy="850900"/>
                  <wp:effectExtent l="0" t="0" r="0" b="0"/>
                  <wp:wrapNone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35" t="-42" r="-35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Communication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67310</wp:posOffset>
                  </wp:positionV>
                  <wp:extent cx="942340" cy="689610"/>
                  <wp:effectExtent l="0" t="0" r="0" b="0"/>
                  <wp:wrapNone/>
                  <wp:docPr id="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38" t="-52" r="-38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Random Acts of Kindness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55245</wp:posOffset>
                  </wp:positionV>
                  <wp:extent cx="1794510" cy="828040"/>
                  <wp:effectExtent l="0" t="0" r="0" b="0"/>
                  <wp:wrapNone/>
                  <wp:docPr id="7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2" t="-48" r="-22" b="-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Employee Assistance Programme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62865</wp:posOffset>
                  </wp:positionV>
                  <wp:extent cx="999490" cy="887095"/>
                  <wp:effectExtent l="0" t="0" r="0" b="0"/>
                  <wp:wrapNone/>
                  <wp:docPr id="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36" t="-41" r="-36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Dedicated leadership time for leadership roles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97155</wp:posOffset>
                  </wp:positionV>
                  <wp:extent cx="1570990" cy="862330"/>
                  <wp:effectExtent l="0" t="0" r="0" b="0"/>
                  <wp:wrapNone/>
                  <wp:docPr id="9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23" t="-42" r="-23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Growth Mindset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90170</wp:posOffset>
                  </wp:positionV>
                  <wp:extent cx="984250" cy="831215"/>
                  <wp:effectExtent l="0" t="0" r="0" b="0"/>
                  <wp:wrapNone/>
                  <wp:docPr id="10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37" t="-43" r="-37" b="-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Certified Mental Health First Aiders in school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12065</wp:posOffset>
                  </wp:positionV>
                  <wp:extent cx="855345" cy="1104265"/>
                  <wp:effectExtent l="0" t="0" r="0" b="0"/>
                  <wp:wrapNone/>
                  <wp:docPr id="11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6" t="-12" r="-16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Access to a staff room/wellbeing room and a dedicated PPA space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101600</wp:posOffset>
                  </wp:positionV>
                  <wp:extent cx="1466215" cy="847090"/>
                  <wp:effectExtent l="0" t="0" r="0" b="0"/>
                  <wp:wrapNone/>
                  <wp:docPr id="12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5" t="-42" r="-25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In house Coaching/Mentoring available for every member of staff if requested/required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56515</wp:posOffset>
                  </wp:positionV>
                  <wp:extent cx="1218565" cy="880745"/>
                  <wp:effectExtent l="0" t="0" r="0" b="0"/>
                  <wp:wrapNone/>
                  <wp:docPr id="13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30" t="-41" r="-30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Termly staff appreciation breakfast or lunch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106045</wp:posOffset>
                  </wp:positionV>
                  <wp:extent cx="1520190" cy="828040"/>
                  <wp:effectExtent l="0" t="0" r="0" b="0"/>
                  <wp:wrapNone/>
                  <wp:docPr id="14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4" t="-44" r="-24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Flexible working for staff (where possible)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43180</wp:posOffset>
                  </wp:positionV>
                  <wp:extent cx="894715" cy="906145"/>
                  <wp:effectExtent l="0" t="0" r="0" b="0"/>
                  <wp:wrapNone/>
                  <wp:docPr id="15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40" t="-40" r="-40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Staff access to fitness sessions weekly: general fitness and yoga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119380</wp:posOffset>
                  </wp:positionV>
                  <wp:extent cx="1621790" cy="799465"/>
                  <wp:effectExtent l="0" t="0" r="0" b="0"/>
                  <wp:wrapNone/>
                  <wp:docPr id="16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13" t="-26" r="-13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bCs/>
                <w:lang w:eastAsia="en-GB"/>
              </w:rPr>
            </w:pPr>
            <w:r>
              <w:rPr>
                <w:rFonts w:cs="Calibri"/>
                <w:bCs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Occupational Health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page">
                    <wp:posOffset>25400</wp:posOffset>
                  </wp:positionH>
                  <wp:positionV relativeFrom="paragraph">
                    <wp:posOffset>98425</wp:posOffset>
                  </wp:positionV>
                  <wp:extent cx="1557020" cy="713740"/>
                  <wp:effectExtent l="0" t="0" r="0" b="0"/>
                  <wp:wrapNone/>
                  <wp:docPr id="17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23" t="-50" r="-23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Career development opportunities</w:t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cs="Tahoma"/>
                <w:b/>
                <w:b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sz w:val="32"/>
                <w:szCs w:val="32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/>
                <w:b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sz w:val="32"/>
                <w:szCs w:val="32"/>
                <w:lang w:eastAsia="en-GB"/>
              </w:rPr>
              <w:t>Reframing</w:t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Finding new ways of perceiving a tricky situation.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105410</wp:posOffset>
                  </wp:positionV>
                  <wp:extent cx="694690" cy="925830"/>
                  <wp:effectExtent l="0" t="0" r="0" b="0"/>
                  <wp:wrapNone/>
                  <wp:docPr id="18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52" t="-39" r="-52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190500</wp:posOffset>
                  </wp:positionV>
                  <wp:extent cx="1226185" cy="910590"/>
                  <wp:effectExtent l="0" t="0" r="0" b="0"/>
                  <wp:wrapNone/>
                  <wp:docPr id="19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9" t="-40" r="-29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Annual CPD focusing on well being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School environments which support wellbeing and calm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page">
                    <wp:posOffset>23495</wp:posOffset>
                  </wp:positionH>
                  <wp:positionV relativeFrom="paragraph">
                    <wp:posOffset>88265</wp:posOffset>
                  </wp:positionV>
                  <wp:extent cx="1496060" cy="666115"/>
                  <wp:effectExtent l="0" t="0" r="0" b="0"/>
                  <wp:wrapNone/>
                  <wp:docPr id="20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12" t="-19" r="-12" b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Accredited Wellbeing Award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161290</wp:posOffset>
                  </wp:positionV>
                  <wp:extent cx="1313815" cy="789940"/>
                  <wp:effectExtent l="0" t="0" r="0" b="0"/>
                  <wp:wrapNone/>
                  <wp:docPr id="21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27" t="-46" r="-27" b="-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Headteacher Psychological first aid trained from Public Health England (PHE)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/>
                <w:b/>
                <w:color w:val="0000FF"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color w:val="0000FF"/>
                <w:sz w:val="32"/>
                <w:szCs w:val="32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/>
                <w:b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sz w:val="32"/>
                <w:szCs w:val="32"/>
                <w:lang w:eastAsia="en-GB"/>
              </w:rPr>
              <w:t>Mission Statement</w:t>
            </w:r>
          </w:p>
          <w:p>
            <w:pPr>
              <w:pStyle w:val="Normal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Mission Statement that focuses on mental health and emotional wellbeing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41275</wp:posOffset>
                  </wp:positionV>
                  <wp:extent cx="1846580" cy="628015"/>
                  <wp:effectExtent l="0" t="0" r="0" b="0"/>
                  <wp:wrapNone/>
                  <wp:docPr id="22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13" t="-39" r="-13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Reflective teaching practices focused on research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page">
                    <wp:posOffset>71120</wp:posOffset>
                  </wp:positionH>
                  <wp:positionV relativeFrom="paragraph">
                    <wp:posOffset>335280</wp:posOffset>
                  </wp:positionV>
                  <wp:extent cx="1877060" cy="570865"/>
                  <wp:effectExtent l="0" t="0" r="0" b="0"/>
                  <wp:wrapNone/>
                  <wp:docPr id="23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12" t="-39" r="-12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Access to Headspace App for all staff that want it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87630</wp:posOffset>
                  </wp:positionV>
                  <wp:extent cx="1001395" cy="1189990"/>
                  <wp:effectExtent l="0" t="0" r="0" b="0"/>
                  <wp:wrapNone/>
                  <wp:docPr id="24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15" t="-12" r="-15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Wellbeing Library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781175" cy="655320"/>
                  <wp:effectExtent l="0" t="0" r="0" b="0"/>
                  <wp:docPr id="26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15" t="-39" r="-15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page">
                    <wp:posOffset>177800</wp:posOffset>
                  </wp:positionH>
                  <wp:positionV relativeFrom="paragraph">
                    <wp:posOffset>1009015</wp:posOffset>
                  </wp:positionV>
                  <wp:extent cx="1723390" cy="1130300"/>
                  <wp:effectExtent l="0" t="0" r="0" b="0"/>
                  <wp:wrapNone/>
                  <wp:docPr id="25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21" t="-32" r="-21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Wellbeing Support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Headteacher certified CBT Therapist.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69215</wp:posOffset>
                  </wp:positionV>
                  <wp:extent cx="1390015" cy="872490"/>
                  <wp:effectExtent l="0" t="0" r="0" b="0"/>
                  <wp:wrapNone/>
                  <wp:docPr id="27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26" t="-41" r="-26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Headteacher</w:t>
            </w:r>
            <w:r>
              <w:rPr>
                <w:color w:val="FF0000"/>
              </w:rPr>
              <w:t xml:space="preserve"> </w:t>
            </w:r>
            <w:r>
              <w:rPr/>
              <w:t>NLP Practitioner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1077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Open door policy for HT/DHT/AHT including urgent out of hours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page">
                    <wp:posOffset>1597025</wp:posOffset>
                  </wp:positionH>
                  <wp:positionV relativeFrom="paragraph">
                    <wp:posOffset>135255</wp:posOffset>
                  </wp:positionV>
                  <wp:extent cx="1390015" cy="429260"/>
                  <wp:effectExtent l="0" t="0" r="0" b="0"/>
                  <wp:wrapNone/>
                  <wp:docPr id="28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26" t="-84" r="-26" b="-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page">
                    <wp:posOffset>3072765</wp:posOffset>
                  </wp:positionH>
                  <wp:positionV relativeFrom="paragraph">
                    <wp:posOffset>139700</wp:posOffset>
                  </wp:positionV>
                  <wp:extent cx="1967230" cy="420370"/>
                  <wp:effectExtent l="0" t="0" r="0" b="0"/>
                  <wp:wrapNone/>
                  <wp:docPr id="29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18" t="-86" r="-18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widowControl/>
        <w:bidi w:val="0"/>
        <w:spacing w:lineRule="auto" w:line="256" w:before="0" w:after="160"/>
        <w:jc w:val="left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Borders w:display="allPages" w:offsetFrom="text">
        <w:top w:val="single" w:sz="36" w:space="0" w:color="0000FF"/>
        <w:left w:val="single" w:sz="36" w:space="0" w:color="0000FF"/>
        <w:bottom w:val="single" w:sz="36" w:space="0" w:color="0000FF"/>
        <w:right w:val="single" w:sz="36" w:space="0" w:color="0000FF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ucida Handwriting">
    <w:charset w:val="00"/>
    <w:family w:val="roman"/>
    <w:pitch w:val="variable"/>
  </w:font>
  <w:font w:name="Century Gothic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en-GB" w:eastAsia="en-US" w:bidi="ar-SA"/>
    </w:rPr>
  </w:style>
  <w:style w:type="character" w:styleId="DefaultParagraphFont">
    <w:name w:val="Default Paragraph Font"/>
    <w:qFormat/>
    <w:rPr/>
  </w:style>
  <w:style w:type="character" w:styleId="BalloonTextChar">
    <w:name w:val="Balloon Text Char"/>
    <w:basedOn w:val="DefaultParagraphFont"/>
    <w:qFormat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fontTable" Target="fontTable.xml"/><Relationship Id="rId3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LibreOffice/6.3.4.2$Windows_X86_64 LibreOffice_project/60da17e045e08f1793c57c00ba83cdfce946d0aa</Application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2021-04-26T06:11:00Z</dcterms:created>
  <dc:creator>Hannah Hesk</dc:creator>
  <dc:description/>
  <dc:language>en-US</dc:language>
  <cp:lastModifiedBy>Julie Cheung</cp:lastModifiedBy>
  <cp:lastPrinted>1995-11-21T17:41:00Z</cp:lastPrinted>
  <dcterms:modified xsi:type="dcterms:W3CDTF">2023-01-26T10:08:00Z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