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bookmarkStart w:id="0" w:name="_GoBack"/>
      <w:bookmarkEnd w:id="0"/>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112520" cy="10509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4" t="-15" r="-14" b="-15"/>
                    <a:stretch>
                      <a:fillRect/>
                    </a:stretch>
                  </pic:blipFill>
                  <pic:spPr bwMode="auto">
                    <a:xfrm>
                      <a:off x="0" y="0"/>
                      <a:ext cx="1112520" cy="105092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numPr>
          <w:ilvl w:val="0"/>
          <w:numId w:val="1"/>
        </w:numPr>
        <w:spacing w:lineRule="auto" w:line="288" w:before="360" w:after="0"/>
        <w:contextualSpacing/>
        <w:jc w:val="both"/>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ListParagraph"/>
        <w:keepNext w:val="true"/>
        <w:numPr>
          <w:ilvl w:val="0"/>
          <w:numId w:val="1"/>
        </w:numPr>
        <w:spacing w:lineRule="auto" w:line="288" w:before="360" w:after="0"/>
        <w:contextualSpacing/>
        <w:jc w:val="both"/>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pPr>
        <w:pStyle w:val="Normal"/>
        <w:jc w:val="both"/>
        <w:rPr>
          <w:rFonts w:cs="Arial"/>
          <w:b/>
          <w:bCs/>
        </w:rPr>
      </w:pPr>
      <w:r>
        <w:rPr>
          <w:rFonts w:cs="Arial"/>
          <w:b/>
          <w:bCs/>
        </w:rPr>
        <w:t xml:space="preserve">This means that you must disclose all spent and unspent convictions on this form other than those which are so “protected”.  This may include any driving offences.  Guidance on the filtering of “protected” convictions and cautions can be accessed on the Disclosure and Barring Service website.    </w:t>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criminal convictions and a referral to the Police may be made.  </w:t>
      </w:r>
    </w:p>
    <w:p>
      <w:pPr>
        <w:pStyle w:val="Normal"/>
        <w:jc w:val="both"/>
        <w:rPr>
          <w:rFonts w:cs="Arial"/>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rFonts w:cs="Arial"/>
          <w:lang w:val="en-GB"/>
        </w:rPr>
      </w:pPr>
      <w:r>
        <w:rPr>
          <w:rFonts w:cs="Arial"/>
          <w:lang w:val="en-GB"/>
        </w:rPr>
        <w:t>Please check the appropriate box to indicate whether you have any convictions, cautions, reprimands or final warnings that are not “protected” as defined by the Rehabilitation of Offenders Act 1974 (Exceptions) Order 1975 (as amended in 2013):</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pPr>
      <w:r>
        <w:rPr>
          <w:rFonts w:cs="Arial"/>
          <w:lang w:val="en-GB"/>
        </w:rPr>
        <w:t>The offence;</w:t>
      </w:r>
    </w:p>
    <w:p>
      <w:pPr>
        <w:pStyle w:val="ListParagraph"/>
        <w:keepNext w:val="true"/>
        <w:numPr>
          <w:ilvl w:val="0"/>
          <w:numId w:val="2"/>
        </w:numPr>
        <w:spacing w:lineRule="auto" w:line="288" w:before="360" w:after="0"/>
        <w:contextualSpacing/>
        <w:jc w:val="both"/>
        <w:rPr/>
      </w:pPr>
      <w:r>
        <w:rPr>
          <w:rFonts w:cs="Arial"/>
          <w:lang w:val="en-GB"/>
        </w:rPr>
        <w:t>The sentence; and</w:t>
      </w:r>
    </w:p>
    <w:p>
      <w:pPr>
        <w:pStyle w:val="ListParagraph"/>
        <w:keepNext w:val="true"/>
        <w:numPr>
          <w:ilvl w:val="0"/>
          <w:numId w:val="2"/>
        </w:numPr>
        <w:spacing w:lineRule="auto" w:line="288" w:before="360" w:after="0"/>
        <w:contextualSpacing/>
        <w:jc w:val="both"/>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
        <w:rPr>
          <w:rFonts w:cs="Arial"/>
          <w:lang w:val="en-GB"/>
        </w:rPr>
        <w:fldChar w:fldCharType="end"/>
      </w:r>
      <w:r>
        <w:rPr>
          <w:rFonts w:cs="Arial"/>
          <w:lang w:val="en-GB"/>
        </w:rPr>
      </w:r>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pPr>
      <w:r>
        <w:rPr>
          <w:rFonts w:cs="Arial"/>
        </w:rPr>
        <w:t xml:space="preserve">SIGNATURE </w:t>
        <w:tab/>
        <w:t>:</w:t>
        <w:tab/>
      </w:r>
      <w:r>
        <w:fldChar w:fldCharType="begin">
          <w:ffData>
            <w:name w:val="Text15"/>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pPr>
      <w:r>
        <w:rPr>
          <w:rFonts w:cs="Arial"/>
        </w:rPr>
        <w:t xml:space="preserve">DATE </w:t>
        <w:tab/>
        <w:tab/>
        <w:t>:</w:t>
        <w:tab/>
      </w:r>
      <w:r>
        <w:fldChar w:fldCharType="begin">
          <w:ffData>
            <w:name w:val="Text16"/>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rFonts w:cs="Arial"/>
          <w:b/>
          <w:i/>
          <w:i/>
        </w:rPr>
      </w:pPr>
      <w:r>
        <w:rPr>
          <w:rFonts w:cs="Arial"/>
          <w:b/>
          <w:i/>
        </w:rPr>
      </w:r>
    </w:p>
    <w:p>
      <w:pPr>
        <w:pStyle w:val="Normal"/>
        <w:rPr>
          <w:rFonts w:cs="Arial"/>
          <w:b/>
          <w:i/>
          <w:i/>
        </w:rPr>
      </w:pPr>
      <w:r>
        <w:rPr>
          <w:rFonts w:cs="Arial"/>
          <w:b/>
          <w:i/>
        </w:rPr>
      </w:r>
    </w:p>
    <w:p>
      <w:pPr>
        <w:pStyle w:val="Normal"/>
        <w:rPr>
          <w:rFonts w:cs="Arial"/>
          <w:b/>
          <w:i/>
          <w:i/>
        </w:rPr>
      </w:pPr>
      <w:r>
        <w:rPr>
          <w:rFonts w:cs="Arial"/>
          <w:b/>
          <w:i/>
        </w:rPr>
      </w:r>
    </w:p>
    <w:p>
      <w:pPr>
        <w:pStyle w:val="Normal"/>
        <w:rPr>
          <w:rFonts w:cs="Arial"/>
          <w:b/>
          <w:i/>
          <w:i/>
        </w:rPr>
      </w:pPr>
      <w:r>
        <w:rPr>
          <w:rFonts w:cs="Arial"/>
          <w:b/>
          <w:i/>
        </w:rPr>
      </w:r>
    </w:p>
    <w:p>
      <w:pPr>
        <w:pStyle w:val="Normal"/>
        <w:rPr>
          <w:rFonts w:cs="Arial"/>
          <w:b/>
          <w:i/>
          <w:i/>
        </w:rPr>
      </w:pPr>
      <w:r>
        <w:rPr>
          <w:rFonts w:cs="Arial"/>
          <w:b/>
          <w:i/>
        </w:rPr>
      </w:r>
    </w:p>
    <w:p>
      <w:pPr>
        <w:pStyle w:val="Normal"/>
        <w:rPr>
          <w:rFonts w:cs="Arial"/>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u w:val="single"/>
        </w:rPr>
      </w:pPr>
      <w:r>
        <w:rPr>
          <w:b/>
          <w:u w:val="single"/>
        </w:rPr>
      </w:r>
    </w:p>
    <w:p>
      <w:pPr>
        <w:pStyle w:val="Normal"/>
        <w:spacing w:lineRule="auto" w:line="240" w:before="0" w:after="0"/>
        <w:jc w:val="both"/>
        <w:rPr>
          <w:b/>
          <w:u w:val="single"/>
        </w:rPr>
      </w:pPr>
      <w:r>
        <w:rPr>
          <w:b/>
          <w:u w:val="single"/>
        </w:rPr>
        <w:t>Important information regarding your consent</w:t>
      </w:r>
    </w:p>
    <w:p>
      <w:pPr>
        <w:pStyle w:val="Normal"/>
        <w:spacing w:lineRule="auto" w:line="240" w:before="0" w:after="0"/>
        <w:jc w:val="both"/>
        <w:rPr>
          <w:b/>
          <w:u w:val="single"/>
        </w:rPr>
      </w:pPr>
      <w:r>
        <w:rPr>
          <w:b/>
          <w:u w:val="single"/>
        </w:rPr>
      </w:r>
    </w:p>
    <w:p>
      <w:pPr>
        <w:pStyle w:val="ListParagraph"/>
        <w:numPr>
          <w:ilvl w:val="0"/>
          <w:numId w:val="3"/>
        </w:numPr>
        <w:jc w:val="both"/>
        <w:rPr/>
      </w:pPr>
      <w:r>
        <w:rPr/>
        <w:t xml:space="preserve">We are </w:t>
      </w:r>
      <w:r>
        <w:rPr>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t>.</w:t>
      </w:r>
    </w:p>
    <w:p>
      <w:pPr>
        <w:pStyle w:val="ListParagraph"/>
        <w:ind w:left="1080" w:right="0"/>
        <w:jc w:val="both"/>
        <w:rPr/>
      </w:pPr>
      <w:r>
        <w:rPr/>
      </w:r>
    </w:p>
    <w:p>
      <w:pPr>
        <w:pStyle w:val="ListParagraph"/>
        <w:numPr>
          <w:ilvl w:val="0"/>
          <w:numId w:val="3"/>
        </w:numPr>
        <w:jc w:val="both"/>
        <w:rPr/>
      </w:pPr>
      <w:r>
        <w:rPr/>
        <w:t>To the extent that you have disclosed any criminal records information on this form, your information may be shared with OFSTED/Estyn and the Local Authority Designated Officer for child protection matters (the LADO).  As a Catholic education provider, we work closely with the Diocese of Salford and Bolton Local Authority with whom we may be required to share the information you have provided on this form.</w:t>
      </w:r>
    </w:p>
    <w:p>
      <w:pPr>
        <w:pStyle w:val="ListParagraph"/>
        <w:rPr/>
      </w:pPr>
      <w:r>
        <w:rPr/>
      </w:r>
    </w:p>
    <w:p>
      <w:pPr>
        <w:pStyle w:val="ListParagraph"/>
        <w:numPr>
          <w:ilvl w:val="0"/>
          <w:numId w:val="3"/>
        </w:numPr>
        <w:jc w:val="both"/>
        <w:rPr/>
      </w:pPr>
      <w:r>
        <w:rPr/>
        <w:t>The person responsible for data protection within our organisation is Harwood Data – Mrs Wilkinson and you can contact them with any questions relating to our handling of your data.  You can contact them by emailing: office@st-brendan.bolton.sch.uk</w:t>
      </w:r>
    </w:p>
    <w:p>
      <w:pPr>
        <w:pStyle w:val="ListParagraph"/>
        <w:rPr/>
      </w:pPr>
      <w:r>
        <w:rPr/>
      </w:r>
    </w:p>
    <w:p>
      <w:pPr>
        <w:pStyle w:val="ListParagraph"/>
        <w:numPr>
          <w:ilvl w:val="0"/>
          <w:numId w:val="3"/>
        </w:numPr>
        <w:jc w:val="both"/>
        <w:rPr/>
      </w:pPr>
      <w:r>
        <w:rPr/>
        <w:t xml:space="preserve">We require the information requested on this form in order to process your application for employment and to ascertain whether you are a suitable candidate to work with children/in a child centered environment.  </w:t>
      </w:r>
    </w:p>
    <w:p>
      <w:pPr>
        <w:pStyle w:val="ListParagraph"/>
        <w:rPr/>
      </w:pPr>
      <w:r>
        <w:rPr/>
      </w:r>
    </w:p>
    <w:p>
      <w:pPr>
        <w:pStyle w:val="ListParagraph"/>
        <w:numPr>
          <w:ilvl w:val="0"/>
          <w:numId w:val="3"/>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3"/>
        </w:numPr>
        <w:jc w:val="both"/>
        <w:rPr/>
      </w:pPr>
      <w:r>
        <w:rPr/>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OFSTED/Estyn and/or the LADO and any other appropriate third party.</w:t>
      </w:r>
      <w:r>
        <w:rPr>
          <w:rStyle w:val="FootnoteReference"/>
          <w:rStyle w:val="FootnoteReference"/>
          <w:vertAlign w:val="superscript"/>
        </w:rPr>
        <w:footnoteReference w:id="2"/>
      </w:r>
      <w:r>
        <w:rPr/>
        <w:t xml:space="preserve"> </w:t>
      </w:r>
    </w:p>
    <w:p>
      <w:pPr>
        <w:pStyle w:val="ListParagraph"/>
        <w:rPr/>
      </w:pPr>
      <w:r>
        <w:rPr/>
      </w:r>
    </w:p>
    <w:p>
      <w:pPr>
        <w:pStyle w:val="ListParagraph"/>
        <w:numPr>
          <w:ilvl w:val="0"/>
          <w:numId w:val="3"/>
        </w:numPr>
        <w:jc w:val="both"/>
        <w:rPr/>
      </w:pPr>
      <w:r>
        <w:rPr/>
        <w:t>If you are unsuccessful and you have disclosed criminal records information which could disqualify you from working with children/in a child centered environment, we shall share the information you have provided on this form with OFSTED/Estyn and/or the LADO and any other appropriate third party.</w:t>
      </w:r>
      <w:r>
        <w:rPr>
          <w:rStyle w:val="FootnoteReference"/>
          <w:rStyle w:val="FootnoteReference"/>
          <w:vertAlign w:val="superscript"/>
        </w:rPr>
        <w:footnoteReference w:id="3"/>
      </w:r>
    </w:p>
    <w:p>
      <w:pPr>
        <w:pStyle w:val="ListParagraph"/>
        <w:rPr/>
      </w:pPr>
      <w:r>
        <w:rPr/>
      </w:r>
    </w:p>
    <w:p>
      <w:pPr>
        <w:pStyle w:val="ListParagraph"/>
        <w:numPr>
          <w:ilvl w:val="0"/>
          <w:numId w:val="3"/>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3"/>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3"/>
        </w:numPr>
        <w:jc w:val="both"/>
        <w:rPr/>
      </w:pPr>
      <w:r>
        <w:rPr/>
        <w:t xml:space="preserve">To complain about how we have collected and processed the information you have provided on this form, you can make a complaint to our organisation by emailing: office@st-brendan.bolton.sch.uk. If you are unhappy with how your complaint has been handled you can contact the Information Commissioners Office via their website at </w:t>
      </w:r>
      <w:r>
        <w:rPr>
          <w:rStyle w:val="Hyperlink"/>
        </w:rPr>
        <w:t>www.ico.org.uk</w:t>
      </w:r>
      <w:r>
        <w:rPr/>
        <w:t xml:space="preserve">. </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4"/>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1-13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Rehabilitation of Offenders Act 1974 – Disclosure Form – Version 2 – February 2013 – updated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sz w:val="18"/>
          <w:szCs w:val="18"/>
        </w:rPr>
        <w:t xml:space="preserve"> </w:t>
      </w:r>
      <w:r>
        <w:rPr>
          <w:sz w:val="18"/>
          <w:szCs w:val="18"/>
          <w:lang w:val="en-GB"/>
        </w:rPr>
        <w:t>See paragraph 2.</w:t>
      </w:r>
    </w:p>
  </w:footnote>
  <w:footnote w:id="3">
    <w:p>
      <w:pPr>
        <w:pStyle w:val="FootnoteText"/>
        <w:spacing w:before="0" w:after="200"/>
        <w:rPr/>
      </w:pPr>
      <w:r>
        <w:rPr>
          <w:rStyle w:val="FootnoteCharacters"/>
        </w:rPr>
        <w:footnoteRef/>
      </w:r>
      <w:r>
        <w:rPr>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UnresolvedMention1">
    <w:name w:val="Unresolved Mention1"/>
    <w:basedOn w:val="DefaultParagraphFont"/>
    <w:qFormat/>
    <w:rPr>
      <w:color w:val="605E5C"/>
      <w:shd w:fill="E1DFDD" w:val="clear"/>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Text">
    <w:name w:val="Footnote Text"/>
    <w:basedOn w:val="Normal"/>
    <w:pPr/>
    <w:rPr>
      <w:sz w:val="20"/>
      <w:szCs w:val="20"/>
    </w:rPr>
  </w:style>
  <w:style w:type="paragraph" w:styleId="ListParagraph">
    <w:name w:val="List Paragraph"/>
    <w:basedOn w:val="Normal"/>
    <w:qFormat/>
    <w:pPr>
      <w:spacing w:before="0" w:after="20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