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9603" w:type="dxa"/>
        <w:jc w:val="center"/>
        <w:tblInd w:w="0" w:type="dxa"/>
        <w:tblCellMar>
          <w:top w:w="0" w:type="dxa"/>
          <w:left w:w="108" w:type="dxa"/>
          <w:bottom w:w="0" w:type="dxa"/>
          <w:right w:w="108" w:type="dxa"/>
        </w:tblCellMar>
      </w:tblPr>
      <w:tblGrid>
        <w:gridCol w:w="2973"/>
        <w:gridCol w:w="6630"/>
      </w:tblGrid>
      <w:tr>
        <w:trPr>
          <w:trHeight w:val="23" w:hRule="atLeast"/>
        </w:trPr>
        <w:tc>
          <w:tcPr>
            <w:tcW w:w="9603"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rFonts w:ascii="Trebuchet MS" w:hAnsi="Trebuchet MS" w:eastAsia="Calibri" w:cs="Trebuchet MS"/>
                <w:b/>
                <w:b/>
                <w:sz w:val="24"/>
                <w:szCs w:val="22"/>
                <w:lang w:eastAsia="en-US"/>
              </w:rPr>
            </w:pPr>
            <w:r>
              <w:rPr>
                <w:rFonts w:eastAsia="Calibri" w:cs="Trebuchet MS" w:ascii="Trebuchet MS" w:hAnsi="Trebuchet MS"/>
                <w:b/>
                <w:sz w:val="24"/>
                <w:szCs w:val="22"/>
                <w:lang w:eastAsia="en-US"/>
              </w:rPr>
              <w:t>Job Details</w:t>
            </w:r>
          </w:p>
        </w:tc>
      </w:tr>
      <w:tr>
        <w:trPr>
          <w:trHeight w:val="23" w:hRule="atLeast"/>
        </w:trPr>
        <w:tc>
          <w:tcPr>
            <w:tcW w:w="2973"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Job Title</w:t>
            </w:r>
          </w:p>
        </w:tc>
        <w:tc>
          <w:tcPr>
            <w:tcW w:w="663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Finance &amp; Admin Officer</w:t>
            </w:r>
          </w:p>
        </w:tc>
      </w:tr>
      <w:tr>
        <w:trPr>
          <w:trHeight w:val="23" w:hRule="atLeast"/>
        </w:trPr>
        <w:tc>
          <w:tcPr>
            <w:tcW w:w="2973"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Grade</w:t>
            </w:r>
          </w:p>
        </w:tc>
        <w:tc>
          <w:tcPr>
            <w:tcW w:w="663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Grade E SCP 11-17</w:t>
            </w:r>
            <w:bookmarkStart w:id="0" w:name="_Hlk528146238"/>
            <w:bookmarkEnd w:id="0"/>
          </w:p>
        </w:tc>
      </w:tr>
      <w:tr>
        <w:trPr>
          <w:trHeight w:val="23" w:hRule="atLeast"/>
        </w:trPr>
        <w:tc>
          <w:tcPr>
            <w:tcW w:w="2973"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Primary Purpose of Job</w:t>
            </w:r>
          </w:p>
        </w:tc>
        <w:tc>
          <w:tcPr>
            <w:tcW w:w="663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To provide finance and admin support to the school</w:t>
            </w:r>
          </w:p>
        </w:tc>
      </w:tr>
      <w:tr>
        <w:trPr>
          <w:trHeight w:val="23" w:hRule="atLeast"/>
        </w:trPr>
        <w:tc>
          <w:tcPr>
            <w:tcW w:w="2973"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Responsible to</w:t>
            </w:r>
          </w:p>
        </w:tc>
        <w:tc>
          <w:tcPr>
            <w:tcW w:w="6630"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Finance Manager</w:t>
            </w:r>
          </w:p>
        </w:tc>
      </w:tr>
      <w:tr>
        <w:trPr>
          <w:trHeight w:val="23" w:hRule="atLeast"/>
        </w:trPr>
        <w:tc>
          <w:tcPr>
            <w:tcW w:w="2973" w:type="dxa"/>
            <w:tcBorders>
              <w:top w:val="single" w:sz="2" w:space="0" w:color="BFBFBF"/>
              <w:left w:val="single" w:sz="2" w:space="0" w:color="000000"/>
              <w:bottom w:val="single" w:sz="2" w:space="0" w:color="000000"/>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Principal Responsibilities</w:t>
            </w:r>
          </w:p>
        </w:tc>
        <w:tc>
          <w:tcPr>
            <w:tcW w:w="6630"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To undertake financial duties for the school using the Arbor Finance and Arbor MIS</w:t>
            </w:r>
          </w:p>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To provide a clerical service and admin support for the governors</w:t>
            </w:r>
          </w:p>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To support with HR administration as and when required</w:t>
            </w:r>
          </w:p>
        </w:tc>
      </w:tr>
    </w:tbl>
    <w:p>
      <w:pPr>
        <w:pStyle w:val="Heading1"/>
        <w:spacing w:before="0" w:after="60"/>
        <w:rPr>
          <w:rFonts w:ascii="Trebuchet MS" w:hAnsi="Trebuchet MS" w:cs="Trebuchet MS"/>
          <w:sz w:val="36"/>
          <w:szCs w:val="20"/>
        </w:rPr>
      </w:pPr>
      <w:r>
        <w:drawing>
          <wp:anchor behindDoc="0" distT="0" distB="0" distL="0" distR="0" simplePos="0" locked="0" layoutInCell="1" allowOverlap="1" relativeHeight="2">
            <wp:simplePos x="0" y="0"/>
            <wp:positionH relativeFrom="margin">
              <wp:posOffset>4981575</wp:posOffset>
            </wp:positionH>
            <wp:positionV relativeFrom="margin">
              <wp:posOffset>-223520</wp:posOffset>
            </wp:positionV>
            <wp:extent cx="1604645" cy="10934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9" t="-30" r="-29" b="28710"/>
                    <a:stretch>
                      <a:fillRect/>
                    </a:stretch>
                  </pic:blipFill>
                  <pic:spPr bwMode="auto">
                    <a:xfrm>
                      <a:off x="0" y="0"/>
                      <a:ext cx="1604645" cy="1093470"/>
                    </a:xfrm>
                    <a:prstGeom prst="rect">
                      <a:avLst/>
                    </a:prstGeom>
                  </pic:spPr>
                </pic:pic>
              </a:graphicData>
            </a:graphic>
          </wp:anchor>
        </w:drawing>
      </w:r>
      <w:r>
        <w:rPr>
          <w:rFonts w:cs="Trebuchet MS" w:ascii="Trebuchet MS" w:hAnsi="Trebuchet MS"/>
          <w:sz w:val="36"/>
          <w:szCs w:val="20"/>
        </w:rPr>
        <w:t>L</w:t>
      </w:r>
      <w:r>
        <w:rPr>
          <w:rFonts w:cs="Trebuchet MS" w:ascii="Trebuchet MS" w:hAnsi="Trebuchet MS"/>
          <w:sz w:val="36"/>
          <w:szCs w:val="20"/>
        </w:rPr>
        <w:t>adybridge High School</w:t>
      </w:r>
    </w:p>
    <w:p>
      <w:pPr>
        <w:pStyle w:val="Heading1"/>
        <w:spacing w:before="0" w:after="60"/>
        <w:rPr>
          <w:rFonts w:ascii="Trebuchet MS" w:hAnsi="Trebuchet MS" w:cs="Trebuchet MS"/>
          <w:sz w:val="36"/>
          <w:szCs w:val="20"/>
        </w:rPr>
      </w:pPr>
      <w:r>
        <w:rPr>
          <w:rFonts w:cs="Trebuchet MS" w:ascii="Trebuchet MS" w:hAnsi="Trebuchet MS"/>
          <w:sz w:val="36"/>
          <w:szCs w:val="20"/>
        </w:rPr>
        <w:t>Job Description</w:t>
      </w:r>
    </w:p>
    <w:p>
      <w:pPr>
        <w:pStyle w:val="Heading3"/>
        <w:rPr>
          <w:rFonts w:ascii="Trebuchet MS" w:hAnsi="Trebuchet MS" w:cs="Trebuchet MS"/>
        </w:rPr>
      </w:pPr>
      <w:r>
        <w:rPr>
          <w:rFonts w:cs="Trebuchet MS" w:ascii="Trebuchet MS" w:hAnsi="Trebuchet MS"/>
        </w:rPr>
      </w:r>
    </w:p>
    <w:tbl>
      <w:tblPr>
        <w:tblW w:w="9648" w:type="dxa"/>
        <w:jc w:val="left"/>
        <w:tblInd w:w="-10" w:type="dxa"/>
        <w:tblCellMar>
          <w:top w:w="0" w:type="dxa"/>
          <w:left w:w="108" w:type="dxa"/>
          <w:bottom w:w="0" w:type="dxa"/>
          <w:right w:w="108" w:type="dxa"/>
        </w:tblCellMar>
      </w:tblPr>
      <w:tblGrid>
        <w:gridCol w:w="566"/>
        <w:gridCol w:w="9072"/>
        <w:gridCol w:w="10"/>
      </w:tblGrid>
      <w:tr>
        <w:trPr>
          <w:trHeight w:val="503" w:hRule="atLeast"/>
          <w:cantSplit w:val="true"/>
        </w:trPr>
        <w:tc>
          <w:tcPr>
            <w:tcW w:w="9638" w:type="dxa"/>
            <w:gridSpan w:val="2"/>
            <w:tcBorders>
              <w:bottom w:val="single" w:sz="4" w:space="0" w:color="000000"/>
            </w:tcBorders>
            <w:shd w:fill="auto" w:val="clear"/>
          </w:tcPr>
          <w:p>
            <w:pPr>
              <w:pStyle w:val="Normal"/>
              <w:snapToGrid w:val="false"/>
              <w:spacing w:before="60" w:after="120"/>
              <w:rPr>
                <w:rFonts w:ascii="Trebuchet MS" w:hAnsi="Trebuchet MS" w:cs="Trebuchet MS"/>
                <w:b/>
                <w:b/>
                <w:sz w:val="20"/>
              </w:rPr>
            </w:pPr>
            <w:r>
              <w:rPr>
                <w:rFonts w:cs="Trebuchet MS" w:ascii="Trebuchet MS" w:hAnsi="Trebuchet MS"/>
                <w:b/>
                <w:sz w:val="20"/>
              </w:rPr>
            </w:r>
          </w:p>
        </w:tc>
      </w:tr>
      <w:tr>
        <w:trPr>
          <w:trHeight w:val="503" w:hRule="atLeast"/>
          <w:cantSplit w:val="true"/>
        </w:trPr>
        <w:tc>
          <w:tcPr>
            <w:tcW w:w="964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120"/>
              <w:rPr>
                <w:rFonts w:ascii="Trebuchet MS" w:hAnsi="Trebuchet MS" w:cs="Trebuchet MS"/>
                <w:b/>
                <w:b/>
                <w:szCs w:val="18"/>
              </w:rPr>
            </w:pPr>
            <w:r>
              <w:rPr>
                <w:rFonts w:cs="Trebuchet MS" w:ascii="Trebuchet MS" w:hAnsi="Trebuchet MS"/>
                <w:b/>
                <w:szCs w:val="18"/>
              </w:rPr>
              <w:t>MAIN DUTIES</w:t>
            </w:r>
          </w:p>
        </w:tc>
      </w:tr>
      <w:tr>
        <w:trPr>
          <w:trHeight w:val="454" w:hRule="atLeast"/>
        </w:trPr>
        <w:tc>
          <w:tcPr>
            <w:tcW w:w="9648"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Trebuchet MS" w:hAnsi="Trebuchet MS" w:cs="Trebuchet MS"/>
                <w:b/>
                <w:b/>
                <w:szCs w:val="18"/>
              </w:rPr>
            </w:pPr>
            <w:r>
              <w:rPr>
                <w:rFonts w:cs="Trebuchet MS" w:ascii="Trebuchet MS" w:hAnsi="Trebuchet MS"/>
                <w:b/>
                <w:szCs w:val="18"/>
              </w:rPr>
              <w:t>Accounts Payable</w:t>
            </w:r>
          </w:p>
        </w:tc>
      </w:tr>
      <w:tr>
        <w:trPr>
          <w:trHeight w:val="2258"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Undertake the following using the school’s Arbor Finance system;</w:t>
            </w:r>
          </w:p>
          <w:p>
            <w:pPr>
              <w:pStyle w:val="Normal"/>
              <w:numPr>
                <w:ilvl w:val="0"/>
                <w:numId w:val="2"/>
              </w:numPr>
              <w:jc w:val="both"/>
              <w:rPr>
                <w:rFonts w:ascii="Trebuchet MS" w:hAnsi="Trebuchet MS" w:cs="Trebuchet MS"/>
                <w:sz w:val="22"/>
                <w:szCs w:val="22"/>
              </w:rPr>
            </w:pPr>
            <w:r>
              <w:rPr>
                <w:rFonts w:cs="Trebuchet MS" w:ascii="Trebuchet MS" w:hAnsi="Trebuchet MS"/>
                <w:sz w:val="22"/>
                <w:szCs w:val="22"/>
              </w:rPr>
              <w:t>Process invoices and credit notes accurately, querying any discrepancies</w:t>
            </w:r>
          </w:p>
          <w:p>
            <w:pPr>
              <w:pStyle w:val="Normal"/>
              <w:numPr>
                <w:ilvl w:val="0"/>
                <w:numId w:val="2"/>
              </w:numPr>
              <w:jc w:val="both"/>
              <w:rPr>
                <w:rFonts w:ascii="Trebuchet MS" w:hAnsi="Trebuchet MS" w:cs="Trebuchet MS"/>
                <w:sz w:val="22"/>
                <w:szCs w:val="22"/>
              </w:rPr>
            </w:pPr>
            <w:r>
              <w:rPr>
                <w:rFonts w:cs="Trebuchet MS" w:ascii="Trebuchet MS" w:hAnsi="Trebuchet MS"/>
                <w:sz w:val="22"/>
                <w:szCs w:val="22"/>
              </w:rPr>
              <w:t>Ensure invoices are signed and authorised for proof of delivery and approved at the correct level of authority</w:t>
            </w:r>
          </w:p>
          <w:p>
            <w:pPr>
              <w:pStyle w:val="Normal"/>
              <w:numPr>
                <w:ilvl w:val="0"/>
                <w:numId w:val="2"/>
              </w:numPr>
              <w:jc w:val="both"/>
              <w:rPr>
                <w:rFonts w:ascii="Trebuchet MS" w:hAnsi="Trebuchet MS" w:cs="Trebuchet MS"/>
                <w:sz w:val="22"/>
                <w:szCs w:val="22"/>
              </w:rPr>
            </w:pPr>
            <w:r>
              <w:rPr>
                <w:rFonts w:cs="Trebuchet MS" w:ascii="Trebuchet MS" w:hAnsi="Trebuchet MS"/>
                <w:sz w:val="22"/>
                <w:szCs w:val="22"/>
              </w:rPr>
              <w:t>Raise cheques and arrange BACS payments from the school’s bank account</w:t>
            </w:r>
          </w:p>
          <w:p>
            <w:pPr>
              <w:pStyle w:val="Normal"/>
              <w:numPr>
                <w:ilvl w:val="0"/>
                <w:numId w:val="2"/>
              </w:numPr>
              <w:jc w:val="both"/>
              <w:rPr>
                <w:rFonts w:ascii="Trebuchet MS" w:hAnsi="Trebuchet MS" w:cs="Trebuchet MS"/>
                <w:sz w:val="22"/>
                <w:szCs w:val="22"/>
              </w:rPr>
            </w:pPr>
            <w:r>
              <w:rPr>
                <w:rFonts w:cs="Trebuchet MS" w:ascii="Trebuchet MS" w:hAnsi="Trebuchet MS"/>
                <w:sz w:val="22"/>
                <w:szCs w:val="22"/>
              </w:rPr>
              <w:t>Complete monthly reconciliations ensuring Arbor balances to the bank statement</w:t>
            </w:r>
          </w:p>
          <w:p>
            <w:pPr>
              <w:pStyle w:val="Normal"/>
              <w:numPr>
                <w:ilvl w:val="0"/>
                <w:numId w:val="2"/>
              </w:numPr>
              <w:jc w:val="both"/>
              <w:rPr>
                <w:rFonts w:ascii="Trebuchet MS" w:hAnsi="Trebuchet MS" w:cs="Trebuchet MS"/>
                <w:sz w:val="22"/>
                <w:szCs w:val="22"/>
              </w:rPr>
            </w:pPr>
            <w:r>
              <w:rPr>
                <w:rFonts w:cs="Trebuchet MS" w:ascii="Trebuchet MS" w:hAnsi="Trebuchet MS"/>
                <w:sz w:val="22"/>
                <w:szCs w:val="22"/>
              </w:rPr>
              <w:t>Ensure that departmental budget reports are run regularly and the school spending plan is up to date on Arbor</w:t>
            </w:r>
          </w:p>
        </w:tc>
      </w:tr>
      <w:tr>
        <w:trPr>
          <w:trHeight w:val="477"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Complete monthly reconciliation returns for the LA</w:t>
            </w:r>
          </w:p>
        </w:tc>
      </w:tr>
      <w:tr>
        <w:trPr>
          <w:trHeight w:val="498"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3.</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Deal with finance queries from staff, suppliers and LA colleagues by email, telephone or in person</w:t>
            </w:r>
          </w:p>
        </w:tc>
      </w:tr>
      <w:tr>
        <w:trPr>
          <w:trHeight w:val="693"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4.</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Process claims for petty cash ensuring receipts are issued and ensure expenditure and reimbursements are input on Arbor</w:t>
            </w:r>
          </w:p>
        </w:tc>
      </w:tr>
      <w:tr>
        <w:trPr>
          <w:trHeight w:val="546"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5.</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Assist with the completion and submission of forms and financial returns for the LA and outside agencies</w:t>
            </w:r>
          </w:p>
        </w:tc>
      </w:tr>
      <w:tr>
        <w:trPr>
          <w:trHeight w:val="345"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6.</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Ensure that the school is working within financial procedures, LA Audit guidelines and the Scheme for Financing Schools</w:t>
            </w:r>
          </w:p>
        </w:tc>
      </w:tr>
      <w:tr>
        <w:trPr>
          <w:trHeight w:val="454" w:hRule="atLeast"/>
        </w:trPr>
        <w:tc>
          <w:tcPr>
            <w:tcW w:w="9648"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Trebuchet MS" w:hAnsi="Trebuchet MS" w:cs="Trebuchet MS"/>
                <w:b/>
                <w:b/>
                <w:szCs w:val="18"/>
              </w:rPr>
            </w:pPr>
            <w:r>
              <w:rPr>
                <w:rFonts w:cs="Trebuchet MS" w:ascii="Trebuchet MS" w:hAnsi="Trebuchet MS"/>
                <w:b/>
                <w:szCs w:val="18"/>
              </w:rPr>
              <w:t xml:space="preserve">Accounts Receivable </w:t>
            </w:r>
          </w:p>
        </w:tc>
      </w:tr>
      <w:tr>
        <w:trPr>
          <w:trHeight w:val="488"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Collect, count and receipt money and prepare for banking</w:t>
            </w:r>
          </w:p>
          <w:p>
            <w:pPr>
              <w:pStyle w:val="Normal"/>
              <w:jc w:val="both"/>
              <w:rPr>
                <w:rFonts w:ascii="Trebuchet MS" w:hAnsi="Trebuchet MS" w:cs="Trebuchet MS"/>
                <w:sz w:val="22"/>
                <w:szCs w:val="22"/>
              </w:rPr>
            </w:pPr>
            <w:r>
              <w:rPr>
                <w:rFonts w:cs="Trebuchet MS" w:ascii="Trebuchet MS" w:hAnsi="Trebuchet MS"/>
                <w:sz w:val="22"/>
                <w:szCs w:val="22"/>
              </w:rPr>
            </w:r>
          </w:p>
        </w:tc>
      </w:tr>
      <w:tr>
        <w:trPr>
          <w:trHeight w:val="551"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 xml:space="preserve">Ensure school fund records are kept up to date and balance to the bank statements </w:t>
            </w:r>
          </w:p>
        </w:tc>
      </w:tr>
      <w:tr>
        <w:trPr>
          <w:trHeight w:val="551"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3.</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Check payments made via Arbor Payments software and reconcile all income received</w:t>
            </w:r>
          </w:p>
        </w:tc>
      </w:tr>
      <w:tr>
        <w:trPr>
          <w:trHeight w:val="567"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4.</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Keep detailed records for all school trips including the list of learners, payments made and amounts due</w:t>
            </w:r>
          </w:p>
        </w:tc>
      </w:tr>
      <w:tr>
        <w:trPr>
          <w:trHeight w:val="567"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5.</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Support parents/carers with queries by telephone, email or in person</w:t>
            </w:r>
          </w:p>
        </w:tc>
      </w:tr>
      <w:tr>
        <w:trPr>
          <w:trHeight w:val="449" w:hRule="atLeast"/>
        </w:trPr>
        <w:tc>
          <w:tcPr>
            <w:tcW w:w="9648"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Trebuchet MS" w:hAnsi="Trebuchet MS" w:cs="Trebuchet MS"/>
                <w:b/>
                <w:b/>
                <w:bCs/>
                <w:sz w:val="22"/>
                <w:szCs w:val="22"/>
              </w:rPr>
            </w:pPr>
            <w:r>
              <w:rPr>
                <w:rFonts w:cs="Trebuchet MS" w:ascii="Trebuchet MS" w:hAnsi="Trebuchet MS"/>
                <w:b/>
                <w:bCs/>
                <w:sz w:val="22"/>
                <w:szCs w:val="22"/>
              </w:rPr>
              <w:t>Administrative support and clerking for the governors</w:t>
            </w:r>
          </w:p>
        </w:tc>
      </w:tr>
      <w:tr>
        <w:trPr>
          <w:trHeight w:val="1787"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Act as the Clerk to Governors for governors’ committee meetings, extra-ordinary meetings, hearings and other meetings.</w:t>
            </w:r>
          </w:p>
          <w:p>
            <w:pPr>
              <w:pStyle w:val="ListParagraph"/>
              <w:numPr>
                <w:ilvl w:val="0"/>
                <w:numId w:val="3"/>
              </w:numPr>
              <w:jc w:val="both"/>
              <w:rPr>
                <w:rFonts w:ascii="Trebuchet MS" w:hAnsi="Trebuchet MS" w:cs="Trebuchet MS"/>
                <w:sz w:val="22"/>
                <w:szCs w:val="22"/>
              </w:rPr>
            </w:pPr>
            <w:r>
              <w:rPr>
                <w:rFonts w:cs="Trebuchet MS" w:ascii="Trebuchet MS" w:hAnsi="Trebuchet MS"/>
                <w:sz w:val="22"/>
                <w:szCs w:val="22"/>
              </w:rPr>
              <w:t>Liaise with the Chair of committee to prepare agendas for committee meetings.</w:t>
            </w:r>
          </w:p>
          <w:p>
            <w:pPr>
              <w:pStyle w:val="ListParagraph"/>
              <w:numPr>
                <w:ilvl w:val="0"/>
                <w:numId w:val="3"/>
              </w:numPr>
              <w:jc w:val="both"/>
              <w:rPr>
                <w:rFonts w:ascii="Trebuchet MS" w:hAnsi="Trebuchet MS" w:cs="Trebuchet MS"/>
                <w:sz w:val="22"/>
                <w:szCs w:val="22"/>
              </w:rPr>
            </w:pPr>
            <w:r>
              <w:rPr>
                <w:rFonts w:cs="Trebuchet MS" w:ascii="Trebuchet MS" w:hAnsi="Trebuchet MS"/>
                <w:sz w:val="22"/>
                <w:szCs w:val="22"/>
              </w:rPr>
              <w:t>Collate and distribute the papers for the meetings at least a week before.</w:t>
            </w:r>
          </w:p>
          <w:p>
            <w:pPr>
              <w:pStyle w:val="ListParagraph"/>
              <w:numPr>
                <w:ilvl w:val="0"/>
                <w:numId w:val="3"/>
              </w:numPr>
              <w:jc w:val="both"/>
              <w:rPr>
                <w:rFonts w:ascii="Trebuchet MS" w:hAnsi="Trebuchet MS" w:cs="Trebuchet MS"/>
                <w:sz w:val="22"/>
                <w:szCs w:val="22"/>
              </w:rPr>
            </w:pPr>
            <w:r>
              <w:rPr>
                <w:rFonts w:cs="Trebuchet MS" w:ascii="Trebuchet MS" w:hAnsi="Trebuchet MS"/>
                <w:sz w:val="22"/>
                <w:szCs w:val="22"/>
              </w:rPr>
              <w:t>Take notes at meetings for the preparation of minutes ensuring attendance is recorded and that minutes are documented accurately and objectively.</w:t>
            </w:r>
          </w:p>
        </w:tc>
      </w:tr>
      <w:tr>
        <w:trPr>
          <w:trHeight w:val="694"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Liaise with governors in relation to their representation on other committees, interview panels and hearings.</w:t>
            </w:r>
          </w:p>
        </w:tc>
      </w:tr>
      <w:tr>
        <w:trPr>
          <w:trHeight w:val="405"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3.</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Co-ordinate the process of elections for Parent Governors and Staff Governors.</w:t>
            </w:r>
          </w:p>
        </w:tc>
      </w:tr>
      <w:tr>
        <w:trPr>
          <w:trHeight w:val="694"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4.</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Produce detailed reports/information for governors as required and maintain records as appropriate.</w:t>
            </w:r>
          </w:p>
        </w:tc>
      </w:tr>
      <w:tr>
        <w:trPr>
          <w:trHeight w:val="402" w:hRule="atLeast"/>
        </w:trPr>
        <w:tc>
          <w:tcPr>
            <w:tcW w:w="9648"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rPr>
                <w:rFonts w:ascii="Trebuchet MS" w:hAnsi="Trebuchet MS" w:cs="Trebuchet MS"/>
                <w:b/>
                <w:b/>
                <w:szCs w:val="24"/>
              </w:rPr>
            </w:pPr>
            <w:r>
              <w:rPr>
                <w:rFonts w:cs="Trebuchet MS" w:ascii="Trebuchet MS" w:hAnsi="Trebuchet MS"/>
                <w:b/>
                <w:szCs w:val="24"/>
              </w:rPr>
              <w:t>Other Responsibilities</w:t>
            </w:r>
          </w:p>
        </w:tc>
      </w:tr>
      <w:tr>
        <w:trPr>
          <w:trHeight w:val="632"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Comply fully with policies and procedures relating to child protection, health and safety, GDPR and data protection, confidentiality and customer care reporting all concerns relevant person</w:t>
            </w:r>
          </w:p>
        </w:tc>
      </w:tr>
      <w:tr>
        <w:trPr>
          <w:trHeight w:val="423"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Positively enhance the overall ethos, work and aims of the school.</w:t>
            </w:r>
          </w:p>
        </w:tc>
      </w:tr>
      <w:tr>
        <w:trPr>
          <w:trHeight w:val="660"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3.</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Develop and maintain constructive and professional relationships and communicate effectively with other agencies/professionals.</w:t>
            </w:r>
          </w:p>
        </w:tc>
      </w:tr>
      <w:tr>
        <w:trPr>
          <w:trHeight w:val="467"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4.</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Recognise own strengths and areas of expertise and use to advise and support others</w:t>
            </w:r>
          </w:p>
        </w:tc>
      </w:tr>
      <w:tr>
        <w:trPr>
          <w:trHeight w:val="480"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5.</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Set a good example in terms of personal presentation, attendance and punctuality</w:t>
            </w:r>
          </w:p>
        </w:tc>
      </w:tr>
      <w:tr>
        <w:trPr>
          <w:trHeight w:val="673"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6.</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Support with general HR administrative tasks such as arranging cover, induction packs, recording training and assisting with HR returns such as staff data forms.</w:t>
            </w:r>
          </w:p>
        </w:tc>
      </w:tr>
      <w:tr>
        <w:trPr>
          <w:trHeight w:val="413"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7.</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Provide back up support for other members of the Finance/HR/Admin team as required</w:t>
            </w:r>
          </w:p>
        </w:tc>
      </w:tr>
      <w:tr>
        <w:trPr>
          <w:trHeight w:val="419" w:hRule="atLeast"/>
        </w:trPr>
        <w:tc>
          <w:tcPr>
            <w:tcW w:w="566"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8.</w:t>
            </w:r>
          </w:p>
        </w:tc>
        <w:tc>
          <w:tcPr>
            <w:tcW w:w="9082"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Attend and participate in relevant meetings</w:t>
            </w:r>
          </w:p>
        </w:tc>
      </w:tr>
    </w:tbl>
    <w:p>
      <w:pPr>
        <w:pStyle w:val="Normal"/>
        <w:rPr>
          <w:rFonts w:ascii="Trebuchet MS" w:hAnsi="Trebuchet MS" w:cs="Trebuchet MS"/>
          <w:b/>
          <w:b/>
          <w:szCs w:val="22"/>
        </w:rPr>
      </w:pPr>
      <w:r>
        <w:rPr>
          <w:rFonts w:cs="Trebuchet MS" w:ascii="Trebuchet MS" w:hAnsi="Trebuchet MS"/>
          <w:b/>
          <w:szCs w:val="22"/>
        </w:rPr>
      </w:r>
    </w:p>
    <w:p>
      <w:pPr>
        <w:pStyle w:val="Normal"/>
        <w:spacing w:before="0" w:after="80"/>
        <w:rPr>
          <w:rFonts w:ascii="Trebuchet MS" w:hAnsi="Trebuchet MS" w:eastAsia="Brown" w:cs="Trebuchet MS"/>
          <w:b/>
          <w:b/>
          <w:bCs/>
          <w:sz w:val="22"/>
          <w:szCs w:val="18"/>
        </w:rPr>
      </w:pPr>
      <w:r>
        <w:rPr>
          <w:rFonts w:eastAsia="Brown" w:cs="Trebuchet MS" w:ascii="Trebuchet MS" w:hAnsi="Trebuchet MS"/>
          <w:b/>
          <w:bCs/>
          <w:sz w:val="22"/>
          <w:szCs w:val="18"/>
        </w:rPr>
        <w:t xml:space="preserve">The post-holder will also be expected: </w:t>
      </w:r>
    </w:p>
    <w:p>
      <w:pPr>
        <w:pStyle w:val="Normal"/>
        <w:numPr>
          <w:ilvl w:val="0"/>
          <w:numId w:val="4"/>
        </w:numPr>
        <w:pBdr/>
        <w:spacing w:before="0" w:after="80"/>
        <w:jc w:val="both"/>
        <w:rPr>
          <w:rFonts w:ascii="Trebuchet MS" w:hAnsi="Trebuchet MS" w:eastAsia="Brown" w:cs="Trebuchet MS"/>
          <w:color w:val="000000"/>
          <w:sz w:val="22"/>
          <w:szCs w:val="18"/>
        </w:rPr>
      </w:pPr>
      <w:r>
        <w:rPr>
          <w:rFonts w:eastAsia="Brown" w:cs="Trebuchet MS" w:ascii="Trebuchet MS" w:hAnsi="Trebuchet MS"/>
          <w:color w:val="000000"/>
          <w:sz w:val="22"/>
          <w:szCs w:val="18"/>
        </w:rPr>
        <w:t>To set a high standard of personal conduct and commitment</w:t>
      </w:r>
    </w:p>
    <w:p>
      <w:pPr>
        <w:pStyle w:val="Normal"/>
        <w:numPr>
          <w:ilvl w:val="0"/>
          <w:numId w:val="4"/>
        </w:numPr>
        <w:spacing w:before="0" w:after="80"/>
        <w:jc w:val="both"/>
        <w:rPr>
          <w:rFonts w:ascii="Trebuchet MS" w:hAnsi="Trebuchet MS" w:eastAsia="Brown" w:cs="Trebuchet MS"/>
          <w:sz w:val="22"/>
          <w:szCs w:val="18"/>
        </w:rPr>
      </w:pPr>
      <w:r>
        <w:rPr>
          <w:rFonts w:eastAsia="Brown" w:cs="Trebuchet MS" w:ascii="Trebuchet MS" w:hAnsi="Trebuchet MS"/>
          <w:sz w:val="22"/>
          <w:szCs w:val="18"/>
        </w:rPr>
        <w:t>To dress and act at all times as an example to the learners within the school and to create a professional image</w:t>
      </w:r>
    </w:p>
    <w:p>
      <w:pPr>
        <w:pStyle w:val="Normal"/>
        <w:numPr>
          <w:ilvl w:val="0"/>
          <w:numId w:val="4"/>
        </w:numPr>
        <w:spacing w:before="0" w:after="80"/>
        <w:jc w:val="both"/>
        <w:rPr>
          <w:rFonts w:ascii="Trebuchet MS" w:hAnsi="Trebuchet MS" w:eastAsia="Brown" w:cs="Trebuchet MS"/>
          <w:sz w:val="22"/>
          <w:szCs w:val="18"/>
        </w:rPr>
      </w:pPr>
      <w:r>
        <w:rPr>
          <w:rFonts w:eastAsia="Brown" w:cs="Trebuchet MS" w:ascii="Trebuchet MS" w:hAnsi="Trebuchet MS"/>
          <w:sz w:val="22"/>
          <w:szCs w:val="18"/>
        </w:rPr>
        <w:t>To comply with all school policies and procedures</w:t>
      </w:r>
    </w:p>
    <w:p>
      <w:pPr>
        <w:pStyle w:val="Normal"/>
        <w:rPr>
          <w:rFonts w:ascii="Trebuchet MS" w:hAnsi="Trebuchet MS" w:cs="Trebuchet MS"/>
          <w:sz w:val="10"/>
          <w:szCs w:val="10"/>
        </w:rPr>
      </w:pPr>
      <w:r>
        <w:rPr>
          <w:rFonts w:cs="Trebuchet MS" w:ascii="Trebuchet MS" w:hAnsi="Trebuchet MS"/>
          <w:sz w:val="10"/>
          <w:szCs w:val="10"/>
        </w:rPr>
      </w:r>
    </w:p>
    <w:p>
      <w:pPr>
        <w:pStyle w:val="Normal"/>
        <w:rPr>
          <w:rFonts w:ascii="Trebuchet MS" w:hAnsi="Trebuchet MS" w:cs="Trebuchet MS"/>
          <w:color w:val="0070C0"/>
          <w:sz w:val="22"/>
          <w:szCs w:val="18"/>
        </w:rPr>
      </w:pPr>
      <w:r>
        <w:rPr>
          <w:rFonts w:cs="Trebuchet MS" w:ascii="Trebuchet MS" w:hAnsi="Trebuchet MS"/>
          <w:color w:val="0070C0"/>
          <w:sz w:val="22"/>
          <w:szCs w:val="18"/>
        </w:rPr>
        <w:t>The post holder may reasonably be expected to undertake other duties commensurate with the level of responsibility that may be allocated, at the discretion of the Headteacher and to meet the needs of the school.</w:t>
      </w:r>
    </w:p>
    <w:p>
      <w:pPr>
        <w:pStyle w:val="Normal"/>
        <w:rPr>
          <w:rFonts w:ascii="Trebuchet MS" w:hAnsi="Trebuchet MS" w:cs="Trebuchet MS"/>
          <w:bCs/>
          <w:color w:val="FF0000"/>
          <w:sz w:val="22"/>
          <w:szCs w:val="22"/>
        </w:rPr>
      </w:pPr>
      <w:r>
        <w:rPr>
          <w:rFonts w:cs="Trebuchet MS" w:ascii="Trebuchet MS" w:hAnsi="Trebuchet MS"/>
          <w:bCs/>
          <w:color w:val="FF0000"/>
          <w:sz w:val="22"/>
          <w:szCs w:val="22"/>
        </w:rPr>
      </w:r>
    </w:p>
    <w:tbl>
      <w:tblPr>
        <w:tblW w:w="9603" w:type="dxa"/>
        <w:jc w:val="left"/>
        <w:tblInd w:w="0" w:type="dxa"/>
        <w:tblCellMar>
          <w:top w:w="0" w:type="dxa"/>
          <w:left w:w="108" w:type="dxa"/>
          <w:bottom w:w="0" w:type="dxa"/>
          <w:right w:w="108" w:type="dxa"/>
        </w:tblCellMar>
      </w:tblPr>
      <w:tblGrid>
        <w:gridCol w:w="3541"/>
        <w:gridCol w:w="6062"/>
      </w:tblGrid>
      <w:tr>
        <w:trPr>
          <w:trHeight w:val="23" w:hRule="atLeast"/>
        </w:trPr>
        <w:tc>
          <w:tcPr>
            <w:tcW w:w="9603"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Version Control</w:t>
            </w:r>
          </w:p>
        </w:tc>
      </w:tr>
      <w:tr>
        <w:trPr>
          <w:trHeight w:val="23" w:hRule="atLeast"/>
        </w:trPr>
        <w:tc>
          <w:tcPr>
            <w:tcW w:w="3541"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Job Description updated by:</w:t>
            </w:r>
          </w:p>
        </w:tc>
        <w:tc>
          <w:tcPr>
            <w:tcW w:w="6062"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Gaynor Chesterfield</w:t>
            </w:r>
          </w:p>
        </w:tc>
      </w:tr>
      <w:tr>
        <w:trPr>
          <w:trHeight w:val="23" w:hRule="atLeast"/>
        </w:trPr>
        <w:tc>
          <w:tcPr>
            <w:tcW w:w="3541" w:type="dxa"/>
            <w:tcBorders>
              <w:top w:val="single" w:sz="2" w:space="0" w:color="BFBFBF"/>
              <w:left w:val="single" w:sz="2" w:space="0" w:color="000000"/>
              <w:bottom w:val="single" w:sz="2" w:space="0" w:color="000000"/>
            </w:tcBorders>
            <w:shd w:fill="FFFFFF" w:val="clear"/>
          </w:tcPr>
          <w:p>
            <w:pPr>
              <w:pStyle w:val="Normal"/>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Job Description updated:</w:t>
            </w:r>
          </w:p>
        </w:tc>
        <w:tc>
          <w:tcPr>
            <w:tcW w:w="6062"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September 2026</w:t>
            </w:r>
          </w:p>
        </w:tc>
      </w:tr>
    </w:tbl>
    <w:p>
      <w:pPr>
        <w:pStyle w:val="Heading1"/>
        <w:spacing w:before="0" w:after="60"/>
        <w:rPr>
          <w:rFonts w:ascii="Trebuchet MS" w:hAnsi="Trebuchet MS" w:cs="Trebuchet MS"/>
          <w:sz w:val="36"/>
          <w:szCs w:val="20"/>
        </w:rPr>
      </w:pPr>
      <w:r>
        <w:drawing>
          <wp:anchor behindDoc="0" distT="0" distB="0" distL="0" distR="0" simplePos="0" locked="0" layoutInCell="1" allowOverlap="1" relativeHeight="3">
            <wp:simplePos x="0" y="0"/>
            <wp:positionH relativeFrom="margin">
              <wp:posOffset>4916805</wp:posOffset>
            </wp:positionH>
            <wp:positionV relativeFrom="margin">
              <wp:posOffset>-230505</wp:posOffset>
            </wp:positionV>
            <wp:extent cx="1604645" cy="109347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9" t="-30" r="-29" b="28710"/>
                    <a:stretch>
                      <a:fillRect/>
                    </a:stretch>
                  </pic:blipFill>
                  <pic:spPr bwMode="auto">
                    <a:xfrm>
                      <a:off x="0" y="0"/>
                      <a:ext cx="1604645" cy="1093470"/>
                    </a:xfrm>
                    <a:prstGeom prst="rect">
                      <a:avLst/>
                    </a:prstGeom>
                  </pic:spPr>
                </pic:pic>
              </a:graphicData>
            </a:graphic>
          </wp:anchor>
        </w:drawing>
      </w:r>
      <w:r>
        <w:rPr>
          <w:rFonts w:cs="Trebuchet MS" w:ascii="Trebuchet MS" w:hAnsi="Trebuchet MS"/>
          <w:sz w:val="36"/>
          <w:szCs w:val="20"/>
        </w:rPr>
        <w:t>L</w:t>
      </w:r>
      <w:r>
        <w:rPr>
          <w:rFonts w:cs="Trebuchet MS" w:ascii="Trebuchet MS" w:hAnsi="Trebuchet MS"/>
          <w:sz w:val="36"/>
          <w:szCs w:val="20"/>
        </w:rPr>
        <w:t>adybridge High School</w:t>
      </w:r>
    </w:p>
    <w:p>
      <w:pPr>
        <w:pStyle w:val="Heading1"/>
        <w:spacing w:before="0" w:after="60"/>
        <w:rPr>
          <w:rFonts w:ascii="Trebuchet MS" w:hAnsi="Trebuchet MS" w:cs="Trebuchet MS"/>
          <w:sz w:val="36"/>
          <w:szCs w:val="20"/>
        </w:rPr>
      </w:pPr>
      <w:r>
        <w:rPr>
          <w:rFonts w:cs="Trebuchet MS" w:ascii="Trebuchet MS" w:hAnsi="Trebuchet MS"/>
          <w:sz w:val="36"/>
          <w:szCs w:val="20"/>
        </w:rPr>
        <w:t>Person Specification</w:t>
      </w:r>
    </w:p>
    <w:p>
      <w:pPr>
        <w:pStyle w:val="Normal"/>
        <w:rPr>
          <w:rFonts w:ascii="Trebuchet MS" w:hAnsi="Trebuchet MS" w:cs="Trebuchet MS"/>
          <w:b/>
          <w:b/>
          <w:sz w:val="40"/>
        </w:rPr>
      </w:pPr>
      <w:r>
        <w:rPr>
          <w:rFonts w:cs="Trebuchet MS" w:ascii="Trebuchet MS" w:hAnsi="Trebuchet MS"/>
          <w:b/>
          <w:sz w:val="40"/>
        </w:rPr>
      </w:r>
    </w:p>
    <w:tbl>
      <w:tblPr>
        <w:tblW w:w="9927" w:type="dxa"/>
        <w:jc w:val="left"/>
        <w:tblInd w:w="-147" w:type="dxa"/>
        <w:tblCellMar>
          <w:top w:w="0" w:type="dxa"/>
          <w:left w:w="108" w:type="dxa"/>
          <w:bottom w:w="0" w:type="dxa"/>
          <w:right w:w="108" w:type="dxa"/>
        </w:tblCellMar>
      </w:tblPr>
      <w:tblGrid>
        <w:gridCol w:w="1559"/>
        <w:gridCol w:w="8368"/>
      </w:tblGrid>
      <w:tr>
        <w:trPr>
          <w:trHeight w:val="23" w:hRule="atLeast"/>
        </w:trPr>
        <w:tc>
          <w:tcPr>
            <w:tcW w:w="9927"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rFonts w:ascii="Trebuchet MS" w:hAnsi="Trebuchet MS" w:eastAsia="Calibri" w:cs="Trebuchet MS"/>
                <w:b/>
                <w:b/>
                <w:sz w:val="24"/>
                <w:szCs w:val="24"/>
                <w:lang w:eastAsia="en-US"/>
              </w:rPr>
            </w:pPr>
            <w:r>
              <w:rPr>
                <w:rFonts w:eastAsia="Calibri" w:cs="Trebuchet MS" w:ascii="Trebuchet MS" w:hAnsi="Trebuchet MS"/>
                <w:b/>
                <w:sz w:val="24"/>
                <w:szCs w:val="24"/>
                <w:lang w:eastAsia="en-US"/>
              </w:rPr>
              <w:t>Job Details</w:t>
            </w:r>
          </w:p>
        </w:tc>
      </w:tr>
      <w:tr>
        <w:trPr>
          <w:trHeight w:val="23" w:hRule="atLeast"/>
        </w:trPr>
        <w:tc>
          <w:tcPr>
            <w:tcW w:w="1559"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Job Title</w:t>
            </w:r>
          </w:p>
        </w:tc>
        <w:tc>
          <w:tcPr>
            <w:tcW w:w="8368"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Cs w:val="22"/>
                <w:lang w:eastAsia="en-US"/>
              </w:rPr>
            </w:pPr>
            <w:r>
              <w:rPr>
                <w:rFonts w:eastAsia="Calibri" w:cs="Trebuchet MS" w:ascii="Trebuchet MS" w:hAnsi="Trebuchet MS"/>
                <w:szCs w:val="22"/>
                <w:lang w:eastAsia="en-US"/>
              </w:rPr>
              <w:t>Finance &amp; Admin Officer</w:t>
            </w:r>
          </w:p>
        </w:tc>
      </w:tr>
      <w:tr>
        <w:trPr>
          <w:trHeight w:val="23" w:hRule="atLeast"/>
        </w:trPr>
        <w:tc>
          <w:tcPr>
            <w:tcW w:w="1559" w:type="dxa"/>
            <w:tcBorders>
              <w:top w:val="single" w:sz="2" w:space="0" w:color="BFBFBF"/>
              <w:left w:val="single" w:sz="2" w:space="0" w:color="000000"/>
              <w:bottom w:val="single" w:sz="2" w:space="0" w:color="000000"/>
            </w:tcBorders>
            <w:shd w:fill="FFFFFF" w:val="clear"/>
          </w:tcPr>
          <w:p>
            <w:pPr>
              <w:pStyle w:val="Normal"/>
              <w:rPr>
                <w:rFonts w:ascii="Trebuchet MS" w:hAnsi="Trebuchet MS" w:eastAsia="Calibri" w:cs="Trebuchet MS"/>
                <w:b/>
                <w:b/>
                <w:szCs w:val="22"/>
                <w:lang w:eastAsia="en-US"/>
              </w:rPr>
            </w:pPr>
            <w:r>
              <w:rPr>
                <w:rFonts w:eastAsia="Calibri" w:cs="Trebuchet MS" w:ascii="Trebuchet MS" w:hAnsi="Trebuchet MS"/>
                <w:b/>
                <w:szCs w:val="22"/>
                <w:lang w:eastAsia="en-US"/>
              </w:rPr>
              <w:t>Grade</w:t>
            </w:r>
          </w:p>
        </w:tc>
        <w:tc>
          <w:tcPr>
            <w:tcW w:w="8368"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Trebuchet MS" w:hAnsi="Trebuchet MS" w:eastAsia="Calibri" w:cs="Trebuchet MS"/>
                <w:szCs w:val="22"/>
                <w:lang w:eastAsia="en-US"/>
              </w:rPr>
            </w:pPr>
            <w:r>
              <w:rPr>
                <w:rFonts w:eastAsia="Calibri" w:cs="Trebuchet MS" w:ascii="Trebuchet MS" w:hAnsi="Trebuchet MS"/>
                <w:szCs w:val="22"/>
                <w:lang w:eastAsia="en-US"/>
              </w:rPr>
              <w:t>Grade E SCP 11-17</w:t>
            </w:r>
          </w:p>
        </w:tc>
      </w:tr>
    </w:tbl>
    <w:p>
      <w:pPr>
        <w:pStyle w:val="Normal"/>
        <w:rPr>
          <w:rFonts w:ascii="Trebuchet MS" w:hAnsi="Trebuchet MS" w:cs="Trebuchet MS"/>
          <w:b/>
          <w:b/>
          <w:sz w:val="40"/>
        </w:rPr>
      </w:pPr>
      <w:r>
        <w:rPr>
          <w:rFonts w:cs="Trebuchet MS" w:ascii="Trebuchet MS" w:hAnsi="Trebuchet MS"/>
          <w:b/>
          <w:sz w:val="40"/>
        </w:rPr>
      </w:r>
    </w:p>
    <w:tbl>
      <w:tblPr>
        <w:tblW w:w="9977" w:type="dxa"/>
        <w:jc w:val="left"/>
        <w:tblInd w:w="-152" w:type="dxa"/>
        <w:tblCellMar>
          <w:top w:w="0" w:type="dxa"/>
          <w:left w:w="108" w:type="dxa"/>
          <w:bottom w:w="0" w:type="dxa"/>
          <w:right w:w="108" w:type="dxa"/>
        </w:tblCellMar>
      </w:tblPr>
      <w:tblGrid>
        <w:gridCol w:w="568"/>
        <w:gridCol w:w="6237"/>
        <w:gridCol w:w="3172"/>
      </w:tblGrid>
      <w:tr>
        <w:trPr>
          <w:cantSplit w:val="true"/>
        </w:trPr>
        <w:tc>
          <w:tcPr>
            <w:tcW w:w="6805" w:type="dxa"/>
            <w:gridSpan w:val="2"/>
            <w:tcBorders>
              <w:top w:val="single" w:sz="4" w:space="0" w:color="000000"/>
              <w:left w:val="single" w:sz="4" w:space="0" w:color="000000"/>
            </w:tcBorders>
            <w:shd w:fill="E7E6E6" w:val="clear"/>
          </w:tcPr>
          <w:p>
            <w:pPr>
              <w:pStyle w:val="Normal"/>
              <w:spacing w:before="60" w:after="60"/>
              <w:rPr>
                <w:rFonts w:ascii="Trebuchet MS" w:hAnsi="Trebuchet MS" w:cs="Trebuchet MS"/>
                <w:b/>
                <w:b/>
                <w:szCs w:val="24"/>
              </w:rPr>
            </w:pPr>
            <w:r>
              <w:rPr>
                <w:rFonts w:cs="Trebuchet MS" w:ascii="Trebuchet MS" w:hAnsi="Trebuchet MS"/>
                <w:b/>
                <w:szCs w:val="24"/>
              </w:rPr>
              <w:t>Skills and Knowledge</w:t>
            </w:r>
          </w:p>
        </w:tc>
        <w:tc>
          <w:tcPr>
            <w:tcW w:w="3172" w:type="dxa"/>
            <w:tcBorders>
              <w:top w:val="single" w:sz="4" w:space="0" w:color="000000"/>
              <w:left w:val="single" w:sz="4" w:space="0" w:color="000000"/>
              <w:right w:val="single" w:sz="4" w:space="0" w:color="000000"/>
            </w:tcBorders>
            <w:shd w:fill="E7E6E6" w:val="clear"/>
          </w:tcPr>
          <w:p>
            <w:pPr>
              <w:pStyle w:val="Normal"/>
              <w:spacing w:before="60" w:after="60"/>
              <w:rPr>
                <w:rFonts w:ascii="Trebuchet MS" w:hAnsi="Trebuchet MS" w:cs="Trebuchet MS"/>
                <w:b/>
                <w:b/>
                <w:szCs w:val="24"/>
              </w:rPr>
            </w:pPr>
            <w:r>
              <w:rPr>
                <w:rFonts w:cs="Trebuchet MS" w:ascii="Trebuchet MS" w:hAnsi="Trebuchet MS"/>
                <w:b/>
                <w:szCs w:val="24"/>
              </w:rPr>
              <w:t>Method of Assessment</w:t>
            </w:r>
          </w:p>
        </w:tc>
      </w:tr>
      <w:tr>
        <w:trPr>
          <w:trHeight w:val="404"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Effective use of ICT including Google Workspace</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620"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Working knowledge and application of relevant school policies, codes of practice and legislation.</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387"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3.</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Knowledge of the core function of the Governing Board</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593"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4.</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Advanced clerical and minute taking skills and the ability to provide administrative and organisational support</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387"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5.</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Advanced skills in the use of spreadsheets.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579"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6.</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self-evaluate learning needs and actively seek learning opportunities.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559"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7.</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communicate well with young people and colleagues at all levels.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684"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8.</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Work constructively as part of a team, understanding school roles and responsibilities, and your own position within these.</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435"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9.</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persuade, motivate and negotiate.</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427"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10.</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organise, lead and motivate self and others.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420"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11.</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work under pressure to meet deadlines.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930"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12.</w:t>
            </w:r>
          </w:p>
        </w:tc>
        <w:tc>
          <w:tcPr>
            <w:tcW w:w="6237"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To be able to initiate opportunities for self and others and to find solutions to ensure tasks are completed within specified timeframes.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471"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13.</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Good verbal and written communication.</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623"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14.</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Ability to deal with confidential information sensitively and with discretion.</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702"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15.</w:t>
            </w:r>
          </w:p>
        </w:tc>
        <w:tc>
          <w:tcPr>
            <w:tcW w:w="6237" w:type="dxa"/>
            <w:tcBorders>
              <w:top w:val="single" w:sz="4" w:space="0" w:color="000000"/>
              <w:left w:val="single" w:sz="4" w:space="0" w:color="000000"/>
              <w:bottom w:val="single" w:sz="4" w:space="0" w:color="000000"/>
            </w:tcBorders>
            <w:shd w:fill="auto" w:val="clear"/>
          </w:tcPr>
          <w:p>
            <w:pPr>
              <w:pStyle w:val="Normal"/>
              <w:tabs>
                <w:tab w:val="clear" w:pos="720"/>
                <w:tab w:val="left" w:pos="432" w:leader="none"/>
                <w:tab w:val="left" w:pos="850" w:leader="none"/>
              </w:tabs>
              <w:ind w:left="0" w:right="175" w:hanging="0"/>
              <w:jc w:val="both"/>
              <w:rPr>
                <w:rFonts w:ascii="Trebuchet MS" w:hAnsi="Trebuchet MS" w:cs="Trebuchet MS"/>
                <w:sz w:val="22"/>
                <w:szCs w:val="22"/>
              </w:rPr>
            </w:pPr>
            <w:r>
              <w:rPr>
                <w:rFonts w:cs="Trebuchet MS" w:ascii="Trebuchet MS" w:hAnsi="Trebuchet MS"/>
                <w:sz w:val="22"/>
                <w:szCs w:val="22"/>
              </w:rPr>
              <w:t>A working knowledge of the Arbor MIS and Arbor Finance or a willingness to learn and develop these skills.</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Application Form/Interview</w:t>
            </w:r>
          </w:p>
        </w:tc>
      </w:tr>
      <w:tr>
        <w:trPr>
          <w:trHeight w:val="1265" w:hRule="atLeast"/>
          <w:cantSplit w:val="true"/>
        </w:trPr>
        <w:tc>
          <w:tcPr>
            <w:tcW w:w="568" w:type="dxa"/>
            <w:tcBorders>
              <w:top w:val="single" w:sz="4" w:space="0" w:color="000000"/>
              <w:left w:val="single" w:sz="4" w:space="0" w:color="000000"/>
              <w:bottom w:val="single" w:sz="4" w:space="0" w:color="000000"/>
            </w:tcBorders>
            <w:shd w:fill="auto" w:val="clear"/>
          </w:tcPr>
          <w:p>
            <w:pPr>
              <w:pStyle w:val="Normal"/>
              <w:snapToGrid w:val="false"/>
              <w:spacing w:before="60" w:after="0"/>
              <w:rPr>
                <w:rFonts w:ascii="Trebuchet MS" w:hAnsi="Trebuchet MS" w:cs="Trebuchet MS"/>
                <w:sz w:val="22"/>
                <w:szCs w:val="22"/>
              </w:rPr>
            </w:pPr>
            <w:r>
              <w:rPr>
                <w:rFonts w:cs="Trebuchet MS" w:ascii="Trebuchet MS" w:hAnsi="Trebuchet MS"/>
                <w:sz w:val="22"/>
                <w:szCs w:val="22"/>
              </w:rPr>
            </w:r>
          </w:p>
        </w:tc>
        <w:tc>
          <w:tcPr>
            <w:tcW w:w="6237" w:type="dxa"/>
            <w:tcBorders>
              <w:top w:val="single" w:sz="4" w:space="0" w:color="000000"/>
              <w:left w:val="single" w:sz="4" w:space="0" w:color="000000"/>
              <w:bottom w:val="single" w:sz="4" w:space="0" w:color="000000"/>
            </w:tcBorders>
            <w:shd w:fill="auto" w:val="clear"/>
          </w:tcPr>
          <w:p>
            <w:pPr>
              <w:pStyle w:val="Normal"/>
              <w:tabs>
                <w:tab w:val="clear" w:pos="720"/>
                <w:tab w:val="left" w:pos="432" w:leader="none"/>
                <w:tab w:val="left" w:pos="850" w:leader="none"/>
              </w:tabs>
              <w:ind w:left="0" w:right="175" w:hanging="0"/>
              <w:jc w:val="both"/>
              <w:rPr>
                <w:rFonts w:ascii="Trebuchet MS" w:hAnsi="Trebuchet MS" w:cs="Trebuchet MS"/>
                <w:b/>
                <w:b/>
                <w:sz w:val="22"/>
                <w:szCs w:val="22"/>
              </w:rPr>
            </w:pPr>
            <w:r>
              <w:rPr>
                <w:rFonts w:cs="Trebuchet MS" w:ascii="Trebuchet MS" w:hAnsi="Trebuchet MS"/>
                <w:b/>
                <w:sz w:val="22"/>
                <w:szCs w:val="22"/>
              </w:rPr>
              <w:t>Competencies</w:t>
            </w:r>
          </w:p>
          <w:p>
            <w:pPr>
              <w:pStyle w:val="Normal"/>
              <w:tabs>
                <w:tab w:val="clear" w:pos="720"/>
                <w:tab w:val="left" w:pos="432" w:leader="none"/>
                <w:tab w:val="left" w:pos="850" w:leader="none"/>
              </w:tabs>
              <w:ind w:left="0" w:right="175" w:hanging="0"/>
              <w:rPr>
                <w:rFonts w:ascii="Trebuchet MS" w:hAnsi="Trebuchet MS" w:cs="Trebuchet MS"/>
                <w:sz w:val="22"/>
                <w:szCs w:val="22"/>
              </w:rPr>
            </w:pPr>
            <w:r>
              <w:rPr>
                <w:rFonts w:cs="Trebuchet MS" w:ascii="Trebuchet MS" w:hAnsi="Trebuchet MS"/>
                <w:sz w:val="22"/>
                <w:szCs w:val="22"/>
              </w:rPr>
              <w:t>Please note the school’s competencies, which are considered to be essential for all roles, are in the attached Core Competencies document.</w:t>
            </w:r>
          </w:p>
        </w:tc>
        <w:tc>
          <w:tcPr>
            <w:tcW w:w="3172"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Interview</w:t>
            </w:r>
          </w:p>
        </w:tc>
      </w:tr>
    </w:tbl>
    <w:p>
      <w:pPr>
        <w:pStyle w:val="Normal"/>
        <w:rPr>
          <w:rFonts w:ascii="Trebuchet MS" w:hAnsi="Trebuchet MS" w:cs="Trebuchet MS"/>
        </w:rPr>
      </w:pPr>
      <w:r>
        <w:rPr>
          <w:rFonts w:cs="Trebuchet MS" w:ascii="Trebuchet MS" w:hAnsi="Trebuchet MS"/>
        </w:rPr>
      </w:r>
    </w:p>
    <w:tbl>
      <w:tblPr>
        <w:tblW w:w="10070" w:type="dxa"/>
        <w:jc w:val="left"/>
        <w:tblInd w:w="-147" w:type="dxa"/>
        <w:tblCellMar>
          <w:top w:w="0" w:type="dxa"/>
          <w:left w:w="108" w:type="dxa"/>
          <w:bottom w:w="0" w:type="dxa"/>
          <w:right w:w="108" w:type="dxa"/>
        </w:tblCellMar>
      </w:tblPr>
      <w:tblGrid>
        <w:gridCol w:w="425"/>
        <w:gridCol w:w="6379"/>
        <w:gridCol w:w="3266"/>
      </w:tblGrid>
      <w:tr>
        <w:trPr>
          <w:trHeight w:val="23" w:hRule="atLeast"/>
        </w:trPr>
        <w:tc>
          <w:tcPr>
            <w:tcW w:w="6804" w:type="dxa"/>
            <w:gridSpan w:val="2"/>
            <w:tcBorders>
              <w:top w:val="single" w:sz="2" w:space="0" w:color="000000"/>
              <w:left w:val="single" w:sz="2" w:space="0" w:color="000000"/>
              <w:bottom w:val="single" w:sz="2" w:space="0" w:color="000000"/>
            </w:tcBorders>
            <w:shd w:fill="D9D9D9" w:val="clear"/>
          </w:tcPr>
          <w:p>
            <w:pPr>
              <w:pStyle w:val="Normal"/>
              <w:spacing w:lineRule="auto" w:line="240"/>
              <w:rPr>
                <w:rFonts w:ascii="Trebuchet MS" w:hAnsi="Trebuchet MS" w:eastAsia="Calibri" w:cs="Trebuchet MS"/>
                <w:b/>
                <w:b/>
                <w:sz w:val="24"/>
                <w:szCs w:val="22"/>
                <w:lang w:eastAsia="en-US"/>
              </w:rPr>
            </w:pPr>
            <w:r>
              <w:rPr>
                <w:rFonts w:eastAsia="Calibri" w:cs="Trebuchet MS" w:ascii="Trebuchet MS" w:hAnsi="Trebuchet MS"/>
                <w:b/>
                <w:sz w:val="24"/>
                <w:szCs w:val="22"/>
                <w:lang w:eastAsia="en-US"/>
              </w:rPr>
              <w:t>Personal Qualities and Beliefs</w:t>
            </w:r>
          </w:p>
        </w:tc>
        <w:tc>
          <w:tcPr>
            <w:tcW w:w="3266"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rFonts w:ascii="Trebuchet MS" w:hAnsi="Trebuchet MS" w:eastAsia="Calibri" w:cs="Trebuchet MS"/>
                <w:b/>
                <w:b/>
                <w:sz w:val="24"/>
                <w:szCs w:val="22"/>
                <w:lang w:eastAsia="en-US"/>
              </w:rPr>
            </w:pPr>
            <w:r>
              <w:rPr>
                <w:rFonts w:eastAsia="Calibri" w:cs="Trebuchet MS" w:ascii="Trebuchet MS" w:hAnsi="Trebuchet MS"/>
                <w:b/>
                <w:sz w:val="24"/>
                <w:szCs w:val="22"/>
                <w:lang w:eastAsia="en-US"/>
              </w:rPr>
              <w:t>Method of Assessment</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Values diversity</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Alignment with Ladybridge beliefs and mission</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Form/Certificate</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Optimistic outlook – a belief that the work we do makes a difference to others</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Form/Certificate</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Honest, reliable, open-minded, modest and full of integrity</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Models Ladybridge WISDOM qualities of Respect, Commitment, Curiosity, Kindness, Teamwork and Resilience</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Form/Interview</w:t>
            </w:r>
          </w:p>
        </w:tc>
      </w:tr>
      <w:tr>
        <w:trPr>
          <w:trHeight w:val="23" w:hRule="atLeast"/>
        </w:trPr>
        <w:tc>
          <w:tcPr>
            <w:tcW w:w="425" w:type="dxa"/>
            <w:tcBorders>
              <w:top w:val="single" w:sz="2" w:space="0" w:color="BFBFBF"/>
              <w:left w:val="single" w:sz="2" w:space="0" w:color="000000"/>
              <w:bottom w:val="single" w:sz="2" w:space="0" w:color="BFBFBF"/>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BFBFBF"/>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Excellent time management skills</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Form/Interview</w:t>
            </w:r>
          </w:p>
        </w:tc>
      </w:tr>
      <w:tr>
        <w:trPr>
          <w:trHeight w:val="23" w:hRule="atLeast"/>
        </w:trPr>
        <w:tc>
          <w:tcPr>
            <w:tcW w:w="425" w:type="dxa"/>
            <w:tcBorders>
              <w:top w:val="single" w:sz="2" w:space="0" w:color="BFBFBF"/>
              <w:left w:val="single" w:sz="2" w:space="0" w:color="000000"/>
              <w:bottom w:val="single" w:sz="2" w:space="0" w:color="000000"/>
            </w:tcBorders>
            <w:shd w:fill="FFFFFF" w:val="clear"/>
          </w:tcPr>
          <w:p>
            <w:pPr>
              <w:pStyle w:val="ListParagraph"/>
              <w:numPr>
                <w:ilvl w:val="0"/>
                <w:numId w:val="5"/>
              </w:numPr>
              <w:tabs>
                <w:tab w:val="clear" w:pos="720"/>
                <w:tab w:val="left" w:pos="0" w:leader="none"/>
                <w:tab w:val="left" w:pos="240" w:leader="none"/>
              </w:tabs>
              <w:snapToGrid w:val="false"/>
              <w:ind w:left="720" w:right="0" w:hanging="72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r>
          </w:p>
        </w:tc>
        <w:tc>
          <w:tcPr>
            <w:tcW w:w="6379" w:type="dxa"/>
            <w:tcBorders>
              <w:top w:val="single" w:sz="2" w:space="0" w:color="BFBFBF"/>
              <w:left w:val="single" w:sz="2" w:space="0" w:color="BFBFBF"/>
              <w:bottom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Good attendance and punctuality</w:t>
            </w:r>
          </w:p>
        </w:tc>
        <w:tc>
          <w:tcPr>
            <w:tcW w:w="3266" w:type="dxa"/>
            <w:tcBorders>
              <w:top w:val="single" w:sz="2" w:space="0" w:color="000000"/>
              <w:left w:val="single" w:sz="2" w:space="0" w:color="000000"/>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Application Form/Interview</w:t>
            </w:r>
          </w:p>
        </w:tc>
      </w:tr>
    </w:tbl>
    <w:p>
      <w:pPr>
        <w:pStyle w:val="Normal"/>
        <w:rPr>
          <w:rFonts w:ascii="Trebuchet MS" w:hAnsi="Trebuchet MS" w:cs="Trebuchet MS"/>
        </w:rPr>
      </w:pPr>
      <w:r>
        <w:rPr>
          <w:rFonts w:cs="Trebuchet MS" w:ascii="Trebuchet MS" w:hAnsi="Trebuchet MS"/>
        </w:rPr>
      </w:r>
    </w:p>
    <w:tbl>
      <w:tblPr>
        <w:tblW w:w="10075" w:type="dxa"/>
        <w:jc w:val="left"/>
        <w:tblInd w:w="-152" w:type="dxa"/>
        <w:tblCellMar>
          <w:top w:w="0" w:type="dxa"/>
          <w:left w:w="108" w:type="dxa"/>
          <w:bottom w:w="0" w:type="dxa"/>
          <w:right w:w="108" w:type="dxa"/>
        </w:tblCellMar>
      </w:tblPr>
      <w:tblGrid>
        <w:gridCol w:w="567"/>
        <w:gridCol w:w="6237"/>
        <w:gridCol w:w="3271"/>
      </w:tblGrid>
      <w:tr>
        <w:trPr>
          <w:cantSplit w:val="true"/>
        </w:trPr>
        <w:tc>
          <w:tcPr>
            <w:tcW w:w="6804" w:type="dxa"/>
            <w:gridSpan w:val="2"/>
            <w:tcBorders>
              <w:top w:val="single" w:sz="4" w:space="0" w:color="000000"/>
              <w:left w:val="single" w:sz="4" w:space="0" w:color="000000"/>
              <w:bottom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Experience, Qualifications and Training</w:t>
            </w:r>
          </w:p>
        </w:tc>
        <w:tc>
          <w:tcPr>
            <w:tcW w:w="3271" w:type="dxa"/>
            <w:tcBorders>
              <w:top w:val="single" w:sz="4" w:space="0" w:color="000000"/>
              <w:left w:val="single" w:sz="4" w:space="0" w:color="000000"/>
              <w:bottom w:val="single" w:sz="4" w:space="0" w:color="000000"/>
              <w:right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Method of Assessment</w:t>
            </w:r>
          </w:p>
        </w:tc>
      </w:tr>
      <w:tr>
        <w:trPr>
          <w:trHeight w:val="550"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1.</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3"/>
                <w:szCs w:val="23"/>
              </w:rPr>
            </w:pPr>
            <w:r>
              <w:rPr>
                <w:rFonts w:cs="Trebuchet MS" w:ascii="Trebuchet MS" w:hAnsi="Trebuchet MS"/>
                <w:sz w:val="23"/>
                <w:szCs w:val="23"/>
              </w:rPr>
              <w:t>Holder of GCSE Maths and English qualifications grades A*-C or 9-4 or the equivalent.</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Application Form/Certificate</w:t>
            </w:r>
          </w:p>
        </w:tc>
      </w:tr>
      <w:tr>
        <w:trPr>
          <w:trHeight w:val="445"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2.</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Previous experience in a similar role.</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Application Form/Interview</w:t>
            </w:r>
          </w:p>
        </w:tc>
      </w:tr>
      <w:tr>
        <w:trPr>
          <w:trHeight w:val="409"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3.</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Excellent numeracy and literacy skills.</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Application Form/Interview</w:t>
            </w:r>
          </w:p>
        </w:tc>
      </w:tr>
      <w:tr>
        <w:trPr>
          <w:trHeight w:val="619"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4.</w:t>
            </w:r>
          </w:p>
        </w:tc>
        <w:tc>
          <w:tcPr>
            <w:tcW w:w="6237" w:type="dxa"/>
            <w:tcBorders>
              <w:top w:val="single" w:sz="4" w:space="0" w:color="000000"/>
              <w:left w:val="single" w:sz="4" w:space="0" w:color="000000"/>
              <w:bottom w:val="single" w:sz="4" w:space="0" w:color="000000"/>
            </w:tcBorders>
            <w:shd w:fill="auto" w:val="clear"/>
          </w:tcPr>
          <w:p>
            <w:pPr>
              <w:pStyle w:val="Normal"/>
              <w:jc w:val="both"/>
              <w:rPr>
                <w:rFonts w:ascii="Trebuchet MS" w:hAnsi="Trebuchet MS" w:cs="Trebuchet MS"/>
                <w:sz w:val="22"/>
                <w:szCs w:val="22"/>
              </w:rPr>
            </w:pPr>
            <w:r>
              <w:rPr>
                <w:rFonts w:cs="Trebuchet MS" w:ascii="Trebuchet MS" w:hAnsi="Trebuchet MS"/>
                <w:sz w:val="22"/>
                <w:szCs w:val="22"/>
              </w:rPr>
              <w:t>Willingness to engage in relevant training and development opportunities.</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exact" w:line="280"/>
              <w:rPr>
                <w:rFonts w:ascii="Trebuchet MS" w:hAnsi="Trebuchet MS" w:cs="Trebuchet MS"/>
                <w:sz w:val="22"/>
                <w:szCs w:val="22"/>
              </w:rPr>
            </w:pPr>
            <w:r>
              <w:rPr>
                <w:rFonts w:cs="Trebuchet MS" w:ascii="Trebuchet MS" w:hAnsi="Trebuchet MS"/>
                <w:sz w:val="22"/>
                <w:szCs w:val="22"/>
              </w:rPr>
              <w:t>Application Form/Interview</w:t>
            </w:r>
          </w:p>
        </w:tc>
      </w:tr>
    </w:tbl>
    <w:p>
      <w:pPr>
        <w:pStyle w:val="Normal"/>
        <w:rPr>
          <w:rFonts w:ascii="Trebuchet MS" w:hAnsi="Trebuchet MS" w:cs="Trebuchet MS"/>
        </w:rPr>
      </w:pPr>
      <w:r>
        <w:rPr>
          <w:rFonts w:cs="Trebuchet MS" w:ascii="Trebuchet MS" w:hAnsi="Trebuchet MS"/>
        </w:rPr>
      </w:r>
    </w:p>
    <w:tbl>
      <w:tblPr>
        <w:tblW w:w="10075" w:type="dxa"/>
        <w:jc w:val="left"/>
        <w:tblInd w:w="-152" w:type="dxa"/>
        <w:tblCellMar>
          <w:top w:w="0" w:type="dxa"/>
          <w:left w:w="108" w:type="dxa"/>
          <w:bottom w:w="0" w:type="dxa"/>
          <w:right w:w="108" w:type="dxa"/>
        </w:tblCellMar>
      </w:tblPr>
      <w:tblGrid>
        <w:gridCol w:w="567"/>
        <w:gridCol w:w="6237"/>
        <w:gridCol w:w="3271"/>
      </w:tblGrid>
      <w:tr>
        <w:trPr>
          <w:cantSplit w:val="true"/>
        </w:trPr>
        <w:tc>
          <w:tcPr>
            <w:tcW w:w="6804" w:type="dxa"/>
            <w:gridSpan w:val="2"/>
            <w:tcBorders>
              <w:top w:val="single" w:sz="4" w:space="0" w:color="000000"/>
              <w:left w:val="single" w:sz="4" w:space="0" w:color="000000"/>
              <w:bottom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 xml:space="preserve">Work Related Circumstances </w:t>
            </w:r>
          </w:p>
        </w:tc>
        <w:tc>
          <w:tcPr>
            <w:tcW w:w="3271" w:type="dxa"/>
            <w:tcBorders>
              <w:top w:val="single" w:sz="4" w:space="0" w:color="000000"/>
              <w:left w:val="single" w:sz="4" w:space="0" w:color="000000"/>
              <w:bottom w:val="single" w:sz="4" w:space="0" w:color="000000"/>
              <w:right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Method of Assessment</w:t>
            </w:r>
          </w:p>
        </w:tc>
      </w:tr>
      <w:tr>
        <w:trPr>
          <w:trHeight w:val="928"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atLeast" w:line="300"/>
              <w:rPr>
                <w:rFonts w:ascii="Trebuchet MS" w:hAnsi="Trebuchet MS" w:cs="Trebuchet MS"/>
                <w:sz w:val="22"/>
                <w:szCs w:val="22"/>
              </w:rPr>
            </w:pPr>
            <w:r>
              <w:rPr>
                <w:rFonts w:cs="Trebuchet MS" w:ascii="Trebuchet MS" w:hAnsi="Trebuchet MS"/>
                <w:sz w:val="22"/>
                <w:szCs w:val="22"/>
              </w:rPr>
              <w:t>1.</w:t>
            </w:r>
          </w:p>
        </w:tc>
        <w:tc>
          <w:tcPr>
            <w:tcW w:w="6237"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A flexible approach to working hours and available to attend evening meetings and events outside working hours as and when required.</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tLeast" w:line="300"/>
              <w:rPr>
                <w:rFonts w:ascii="Trebuchet MS" w:hAnsi="Trebuchet MS" w:cs="Trebuchet MS"/>
                <w:sz w:val="22"/>
                <w:szCs w:val="22"/>
              </w:rPr>
            </w:pPr>
            <w:r>
              <w:rPr>
                <w:rFonts w:cs="Trebuchet MS" w:ascii="Trebuchet MS" w:hAnsi="Trebuchet MS"/>
                <w:sz w:val="22"/>
                <w:szCs w:val="22"/>
              </w:rPr>
              <w:t>Application Form/Interview</w:t>
            </w:r>
          </w:p>
        </w:tc>
      </w:tr>
      <w:tr>
        <w:trPr>
          <w:trHeight w:val="726" w:hRule="atLeast"/>
          <w:cantSplit w:val="true"/>
        </w:trPr>
        <w:tc>
          <w:tcPr>
            <w:tcW w:w="567" w:type="dxa"/>
            <w:tcBorders>
              <w:top w:val="single" w:sz="4" w:space="0" w:color="000000"/>
              <w:left w:val="single" w:sz="4" w:space="0" w:color="000000"/>
              <w:bottom w:val="single" w:sz="4" w:space="0" w:color="000000"/>
            </w:tcBorders>
            <w:shd w:fill="auto" w:val="clear"/>
          </w:tcPr>
          <w:p>
            <w:pPr>
              <w:pStyle w:val="Normal"/>
              <w:spacing w:lineRule="atLeast" w:line="300"/>
              <w:rPr>
                <w:rFonts w:ascii="Trebuchet MS" w:hAnsi="Trebuchet MS" w:cs="Trebuchet MS"/>
                <w:sz w:val="22"/>
                <w:szCs w:val="22"/>
              </w:rPr>
            </w:pPr>
            <w:r>
              <w:rPr>
                <w:rFonts w:cs="Trebuchet MS" w:ascii="Trebuchet MS" w:hAnsi="Trebuchet MS"/>
                <w:sz w:val="22"/>
                <w:szCs w:val="22"/>
              </w:rPr>
              <w:t>2.</w:t>
            </w:r>
          </w:p>
        </w:tc>
        <w:tc>
          <w:tcPr>
            <w:tcW w:w="6237"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This post is subject to an enhanced disclosure and a barred list check from the Disclosure and Barring Service.</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tLeast" w:line="300"/>
              <w:rPr>
                <w:rFonts w:ascii="Trebuchet MS" w:hAnsi="Trebuchet MS" w:cs="Trebuchet MS"/>
                <w:sz w:val="22"/>
                <w:szCs w:val="22"/>
              </w:rPr>
            </w:pPr>
            <w:r>
              <w:rPr>
                <w:rFonts w:cs="Trebuchet MS" w:ascii="Trebuchet MS" w:hAnsi="Trebuchet MS"/>
                <w:sz w:val="22"/>
                <w:szCs w:val="22"/>
              </w:rPr>
              <w:t>Application Form/Interview</w:t>
            </w:r>
          </w:p>
        </w:tc>
      </w:tr>
    </w:tbl>
    <w:p>
      <w:pPr>
        <w:pStyle w:val="Normal"/>
        <w:rPr>
          <w:rFonts w:ascii="Trebuchet MS" w:hAnsi="Trebuchet MS" w:cs="Trebuchet MS"/>
        </w:rPr>
      </w:pPr>
      <w:r>
        <w:rPr>
          <w:rFonts w:cs="Trebuchet MS" w:ascii="Trebuchet MS" w:hAnsi="Trebuchet MS"/>
        </w:rPr>
      </w:r>
    </w:p>
    <w:p>
      <w:pPr>
        <w:pStyle w:val="Heading2"/>
        <w:rPr>
          <w:rFonts w:ascii="Trebuchet MS" w:hAnsi="Trebuchet MS" w:cs="Trebuchet MS"/>
          <w:sz w:val="22"/>
          <w:szCs w:val="22"/>
          <w:u w:val="none"/>
        </w:rPr>
      </w:pPr>
      <w:r>
        <w:rPr>
          <w:rFonts w:cs="Trebuchet MS" w:ascii="Trebuchet MS" w:hAnsi="Trebuchet MS"/>
          <w:sz w:val="22"/>
          <w:szCs w:val="22"/>
          <w:u w:val="none"/>
        </w:rPr>
        <w:t>Stage Two</w:t>
      </w:r>
    </w:p>
    <w:p>
      <w:pPr>
        <w:pStyle w:val="Normal"/>
        <w:rPr>
          <w:rFonts w:ascii="Trebuchet MS" w:hAnsi="Trebuchet MS" w:cs="Trebuchet MS"/>
          <w:sz w:val="20"/>
        </w:rPr>
      </w:pPr>
      <w:r>
        <w:rPr>
          <w:rFonts w:cs="Trebuchet MS" w:ascii="Trebuchet MS" w:hAnsi="Trebuchet MS"/>
          <w:sz w:val="20"/>
        </w:rPr>
        <w:t xml:space="preserve">This will only be used in the event of a large number of applicants meeting the minimum essential requirements. </w:t>
      </w:r>
    </w:p>
    <w:p>
      <w:pPr>
        <w:pStyle w:val="Normal"/>
        <w:rPr>
          <w:rFonts w:ascii="Trebuchet MS" w:hAnsi="Trebuchet MS" w:cs="Trebuchet MS"/>
          <w:sz w:val="22"/>
          <w:szCs w:val="22"/>
        </w:rPr>
      </w:pPr>
      <w:r>
        <w:rPr>
          <w:rFonts w:cs="Trebuchet MS" w:ascii="Trebuchet MS" w:hAnsi="Trebuchet MS"/>
          <w:sz w:val="22"/>
          <w:szCs w:val="22"/>
        </w:rPr>
      </w:r>
    </w:p>
    <w:tbl>
      <w:tblPr>
        <w:tblW w:w="10075" w:type="dxa"/>
        <w:jc w:val="left"/>
        <w:tblInd w:w="-152" w:type="dxa"/>
        <w:tblCellMar>
          <w:top w:w="0" w:type="dxa"/>
          <w:left w:w="108" w:type="dxa"/>
          <w:bottom w:w="0" w:type="dxa"/>
          <w:right w:w="108" w:type="dxa"/>
        </w:tblCellMar>
      </w:tblPr>
      <w:tblGrid>
        <w:gridCol w:w="821"/>
        <w:gridCol w:w="5983"/>
        <w:gridCol w:w="3271"/>
      </w:tblGrid>
      <w:tr>
        <w:trPr>
          <w:cantSplit w:val="true"/>
        </w:trPr>
        <w:tc>
          <w:tcPr>
            <w:tcW w:w="6804" w:type="dxa"/>
            <w:gridSpan w:val="2"/>
            <w:tcBorders>
              <w:top w:val="single" w:sz="4" w:space="0" w:color="000000"/>
              <w:left w:val="single" w:sz="4" w:space="0" w:color="000000"/>
              <w:bottom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Skills and Knowledge</w:t>
            </w:r>
          </w:p>
        </w:tc>
        <w:tc>
          <w:tcPr>
            <w:tcW w:w="3271" w:type="dxa"/>
            <w:tcBorders>
              <w:top w:val="single" w:sz="4" w:space="0" w:color="000000"/>
              <w:left w:val="single" w:sz="4" w:space="0" w:color="000000"/>
              <w:bottom w:val="single" w:sz="4" w:space="0" w:color="000000"/>
              <w:right w:val="single" w:sz="4" w:space="0" w:color="000000"/>
            </w:tcBorders>
            <w:shd w:fill="E7E6E6" w:val="clear"/>
          </w:tcPr>
          <w:p>
            <w:pPr>
              <w:pStyle w:val="Normal"/>
              <w:spacing w:before="60" w:after="60"/>
              <w:rPr>
                <w:rFonts w:ascii="Trebuchet MS" w:hAnsi="Trebuchet MS" w:cs="Trebuchet MS"/>
                <w:b/>
                <w:b/>
                <w:sz w:val="22"/>
                <w:szCs w:val="22"/>
              </w:rPr>
            </w:pPr>
            <w:r>
              <w:rPr>
                <w:rFonts w:cs="Trebuchet MS" w:ascii="Trebuchet MS" w:hAnsi="Trebuchet MS"/>
                <w:b/>
                <w:sz w:val="22"/>
                <w:szCs w:val="22"/>
              </w:rPr>
              <w:t>Method of Assessment</w:t>
            </w:r>
          </w:p>
        </w:tc>
      </w:tr>
      <w:tr>
        <w:trPr>
          <w:trHeight w:val="427" w:hRule="atLeast"/>
          <w:cantSplit w:val="true"/>
        </w:trPr>
        <w:tc>
          <w:tcPr>
            <w:tcW w:w="821"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5983" w:type="dxa"/>
            <w:tcBorders>
              <w:top w:val="single" w:sz="4" w:space="0" w:color="000000"/>
              <w:left w:val="single" w:sz="4" w:space="0" w:color="000000"/>
              <w:bottom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Previous experience of schools’ finance</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Application Form/Interview</w:t>
            </w:r>
          </w:p>
        </w:tc>
      </w:tr>
      <w:tr>
        <w:trPr>
          <w:trHeight w:val="633" w:hRule="atLeast"/>
          <w:cantSplit w:val="true"/>
        </w:trPr>
        <w:tc>
          <w:tcPr>
            <w:tcW w:w="821"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2.</w:t>
            </w:r>
          </w:p>
          <w:p>
            <w:pPr>
              <w:pStyle w:val="Normal"/>
              <w:rPr>
                <w:rFonts w:ascii="Trebuchet MS" w:hAnsi="Trebuchet MS" w:cs="Trebuchet MS"/>
                <w:sz w:val="22"/>
                <w:szCs w:val="22"/>
              </w:rPr>
            </w:pPr>
            <w:r>
              <w:rPr>
                <w:rFonts w:cs="Trebuchet MS" w:ascii="Trebuchet MS" w:hAnsi="Trebuchet MS"/>
                <w:sz w:val="22"/>
                <w:szCs w:val="22"/>
              </w:rPr>
            </w:r>
          </w:p>
        </w:tc>
        <w:tc>
          <w:tcPr>
            <w:tcW w:w="5983" w:type="dxa"/>
            <w:tcBorders>
              <w:top w:val="single" w:sz="4" w:space="0" w:color="000000"/>
              <w:left w:val="single" w:sz="4" w:space="0" w:color="000000"/>
              <w:bottom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Previous experience of bank account administration and reconciliation</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Application Form/Interview</w:t>
            </w:r>
          </w:p>
        </w:tc>
      </w:tr>
    </w:tbl>
    <w:p>
      <w:pPr>
        <w:pStyle w:val="Normal"/>
        <w:rPr>
          <w:rFonts w:ascii="Trebuchet MS" w:hAnsi="Trebuchet MS" w:cs="Trebuchet MS"/>
        </w:rPr>
      </w:pPr>
      <w:r>
        <w:rPr>
          <w:rFonts w:cs="Trebuchet MS" w:ascii="Trebuchet MS" w:hAnsi="Trebuchet MS"/>
        </w:rPr>
      </w:r>
    </w:p>
    <w:tbl>
      <w:tblPr>
        <w:tblW w:w="10075" w:type="dxa"/>
        <w:jc w:val="left"/>
        <w:tblInd w:w="-152" w:type="dxa"/>
        <w:tblCellMar>
          <w:top w:w="0" w:type="dxa"/>
          <w:left w:w="108" w:type="dxa"/>
          <w:bottom w:w="0" w:type="dxa"/>
          <w:right w:w="108" w:type="dxa"/>
        </w:tblCellMar>
      </w:tblPr>
      <w:tblGrid>
        <w:gridCol w:w="821"/>
        <w:gridCol w:w="5983"/>
        <w:gridCol w:w="3271"/>
      </w:tblGrid>
      <w:tr>
        <w:trPr>
          <w:cantSplit w:val="true"/>
        </w:trPr>
        <w:tc>
          <w:tcPr>
            <w:tcW w:w="6804" w:type="dxa"/>
            <w:gridSpan w:val="2"/>
            <w:tcBorders>
              <w:top w:val="single" w:sz="4" w:space="0" w:color="000000"/>
              <w:left w:val="single" w:sz="4" w:space="0" w:color="000000"/>
              <w:bottom w:val="single" w:sz="4" w:space="0" w:color="000000"/>
            </w:tcBorders>
            <w:shd w:fill="E7E6E6" w:val="clear"/>
          </w:tcPr>
          <w:p>
            <w:pPr>
              <w:pStyle w:val="Normal"/>
              <w:spacing w:lineRule="atLeast" w:line="280" w:before="60" w:after="60"/>
              <w:rPr>
                <w:rFonts w:ascii="Trebuchet MS" w:hAnsi="Trebuchet MS" w:cs="Trebuchet MS"/>
                <w:b/>
                <w:b/>
                <w:sz w:val="22"/>
                <w:szCs w:val="22"/>
              </w:rPr>
            </w:pPr>
            <w:r>
              <w:rPr>
                <w:rFonts w:cs="Trebuchet MS" w:ascii="Trebuchet MS" w:hAnsi="Trebuchet MS"/>
                <w:b/>
                <w:sz w:val="22"/>
                <w:szCs w:val="22"/>
              </w:rPr>
              <w:t>Experience, Qualifications and Training</w:t>
            </w:r>
          </w:p>
        </w:tc>
        <w:tc>
          <w:tcPr>
            <w:tcW w:w="3271" w:type="dxa"/>
            <w:tcBorders>
              <w:top w:val="single" w:sz="4" w:space="0" w:color="000000"/>
              <w:left w:val="single" w:sz="4" w:space="0" w:color="000000"/>
              <w:bottom w:val="single" w:sz="4" w:space="0" w:color="000000"/>
              <w:right w:val="single" w:sz="4" w:space="0" w:color="000000"/>
            </w:tcBorders>
            <w:shd w:fill="E7E6E6" w:val="clear"/>
          </w:tcPr>
          <w:p>
            <w:pPr>
              <w:pStyle w:val="Normal"/>
              <w:spacing w:lineRule="atLeast" w:line="280" w:before="60" w:after="60"/>
              <w:rPr>
                <w:rFonts w:ascii="Trebuchet MS" w:hAnsi="Trebuchet MS" w:cs="Trebuchet MS"/>
                <w:b/>
                <w:b/>
                <w:sz w:val="22"/>
                <w:szCs w:val="22"/>
              </w:rPr>
            </w:pPr>
            <w:r>
              <w:rPr>
                <w:rFonts w:cs="Trebuchet MS" w:ascii="Trebuchet MS" w:hAnsi="Trebuchet MS"/>
                <w:b/>
                <w:sz w:val="22"/>
                <w:szCs w:val="22"/>
              </w:rPr>
              <w:t>Method of Assessment</w:t>
            </w:r>
          </w:p>
        </w:tc>
      </w:tr>
      <w:tr>
        <w:trPr>
          <w:trHeight w:val="333" w:hRule="atLeast"/>
          <w:cantSplit w:val="true"/>
        </w:trPr>
        <w:tc>
          <w:tcPr>
            <w:tcW w:w="821" w:type="dxa"/>
            <w:tcBorders>
              <w:top w:val="single" w:sz="4" w:space="0" w:color="000000"/>
              <w:left w:val="single" w:sz="4" w:space="0" w:color="000000"/>
              <w:bottom w:val="single" w:sz="4" w:space="0" w:color="000000"/>
            </w:tcBorders>
            <w:shd w:fill="auto" w:val="clear"/>
          </w:tcPr>
          <w:p>
            <w:pPr>
              <w:pStyle w:val="Normal"/>
              <w:rPr>
                <w:rFonts w:ascii="Trebuchet MS" w:hAnsi="Trebuchet MS" w:cs="Trebuchet MS"/>
                <w:sz w:val="22"/>
                <w:szCs w:val="22"/>
              </w:rPr>
            </w:pPr>
            <w:r>
              <w:rPr>
                <w:rFonts w:cs="Trebuchet MS" w:ascii="Trebuchet MS" w:hAnsi="Trebuchet MS"/>
                <w:sz w:val="22"/>
                <w:szCs w:val="22"/>
              </w:rPr>
              <w:t>1.</w:t>
            </w:r>
          </w:p>
        </w:tc>
        <w:tc>
          <w:tcPr>
            <w:tcW w:w="5983" w:type="dxa"/>
            <w:tcBorders>
              <w:top w:val="single" w:sz="4" w:space="0" w:color="000000"/>
              <w:left w:val="single" w:sz="4" w:space="0" w:color="000000"/>
              <w:bottom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NVQ Level 3, AAT or DSBM</w:t>
            </w:r>
          </w:p>
        </w:tc>
        <w:tc>
          <w:tcPr>
            <w:tcW w:w="32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tLeast" w:line="280"/>
              <w:rPr>
                <w:rFonts w:ascii="Trebuchet MS" w:hAnsi="Trebuchet MS" w:cs="Trebuchet MS"/>
                <w:sz w:val="22"/>
                <w:szCs w:val="22"/>
              </w:rPr>
            </w:pPr>
            <w:r>
              <w:rPr>
                <w:rFonts w:cs="Trebuchet MS" w:ascii="Trebuchet MS" w:hAnsi="Trebuchet MS"/>
                <w:sz w:val="22"/>
                <w:szCs w:val="22"/>
              </w:rPr>
              <w:t>Application Form/Interview</w:t>
            </w:r>
          </w:p>
        </w:tc>
      </w:tr>
    </w:tbl>
    <w:p>
      <w:pPr>
        <w:pStyle w:val="Normal"/>
        <w:rPr>
          <w:rFonts w:ascii="Trebuchet MS" w:hAnsi="Trebuchet MS" w:cs="Trebuchet MS"/>
          <w:sz w:val="22"/>
        </w:rPr>
      </w:pPr>
      <w:r>
        <w:rPr>
          <w:rFonts w:cs="Trebuchet MS" w:ascii="Trebuchet MS" w:hAnsi="Trebuchet MS"/>
          <w:sz w:val="22"/>
        </w:rPr>
      </w:r>
    </w:p>
    <w:tbl>
      <w:tblPr>
        <w:tblW w:w="10106" w:type="dxa"/>
        <w:jc w:val="left"/>
        <w:tblInd w:w="-147" w:type="dxa"/>
        <w:tblCellMar>
          <w:top w:w="0" w:type="dxa"/>
          <w:left w:w="108" w:type="dxa"/>
          <w:bottom w:w="0" w:type="dxa"/>
          <w:right w:w="108" w:type="dxa"/>
        </w:tblCellMar>
      </w:tblPr>
      <w:tblGrid>
        <w:gridCol w:w="4040"/>
        <w:gridCol w:w="6066"/>
      </w:tblGrid>
      <w:tr>
        <w:trPr>
          <w:trHeight w:val="23" w:hRule="atLeast"/>
        </w:trPr>
        <w:tc>
          <w:tcPr>
            <w:tcW w:w="10106"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Version Control</w:t>
            </w:r>
          </w:p>
        </w:tc>
      </w:tr>
      <w:tr>
        <w:trPr>
          <w:trHeight w:val="23" w:hRule="atLeast"/>
        </w:trPr>
        <w:tc>
          <w:tcPr>
            <w:tcW w:w="4040" w:type="dxa"/>
            <w:tcBorders>
              <w:top w:val="single" w:sz="2" w:space="0" w:color="BFBFBF"/>
              <w:left w:val="single" w:sz="2" w:space="0" w:color="000000"/>
              <w:bottom w:val="single" w:sz="2" w:space="0" w:color="BFBFBF"/>
            </w:tcBorders>
            <w:shd w:fill="FFFFFF" w:val="clear"/>
          </w:tcPr>
          <w:p>
            <w:pPr>
              <w:pStyle w:val="Normal"/>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Person Specification updated by:</w:t>
            </w:r>
          </w:p>
        </w:tc>
        <w:tc>
          <w:tcPr>
            <w:tcW w:w="6066" w:type="dxa"/>
            <w:tcBorders>
              <w:top w:val="single" w:sz="2" w:space="0" w:color="BFBFBF"/>
              <w:left w:val="single" w:sz="2" w:space="0" w:color="BFBFBF"/>
              <w:bottom w:val="single" w:sz="2" w:space="0" w:color="BFBFBF"/>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Gaynor Chesterfield</w:t>
            </w:r>
          </w:p>
        </w:tc>
      </w:tr>
      <w:tr>
        <w:trPr>
          <w:trHeight w:val="23" w:hRule="atLeast"/>
        </w:trPr>
        <w:tc>
          <w:tcPr>
            <w:tcW w:w="4040" w:type="dxa"/>
            <w:tcBorders>
              <w:top w:val="single" w:sz="2" w:space="0" w:color="BFBFBF"/>
              <w:left w:val="single" w:sz="2" w:space="0" w:color="000000"/>
              <w:bottom w:val="single" w:sz="2" w:space="0" w:color="000000"/>
            </w:tcBorders>
            <w:shd w:fill="FFFFFF" w:val="clear"/>
          </w:tcPr>
          <w:p>
            <w:pPr>
              <w:pStyle w:val="Normal"/>
              <w:rPr>
                <w:rFonts w:ascii="Trebuchet MS" w:hAnsi="Trebuchet MS" w:eastAsia="Calibri" w:cs="Trebuchet MS"/>
                <w:b/>
                <w:b/>
                <w:sz w:val="22"/>
                <w:szCs w:val="22"/>
                <w:lang w:eastAsia="en-US"/>
              </w:rPr>
            </w:pPr>
            <w:r>
              <w:rPr>
                <w:rFonts w:eastAsia="Calibri" w:cs="Trebuchet MS" w:ascii="Trebuchet MS" w:hAnsi="Trebuchet MS"/>
                <w:b/>
                <w:sz w:val="22"/>
                <w:szCs w:val="22"/>
                <w:lang w:eastAsia="en-US"/>
              </w:rPr>
              <w:t>Person Specification updated:</w:t>
            </w:r>
          </w:p>
        </w:tc>
        <w:tc>
          <w:tcPr>
            <w:tcW w:w="6066" w:type="dxa"/>
            <w:tcBorders>
              <w:top w:val="single" w:sz="2" w:space="0" w:color="BFBFBF"/>
              <w:left w:val="single" w:sz="2" w:space="0" w:color="BFBFBF"/>
              <w:bottom w:val="single" w:sz="2" w:space="0" w:color="000000"/>
              <w:right w:val="single" w:sz="2" w:space="0" w:color="000000"/>
            </w:tcBorders>
            <w:shd w:fill="FFFFFF" w:val="clear"/>
          </w:tcPr>
          <w:p>
            <w:pPr>
              <w:pStyle w:val="Normal"/>
              <w:rPr>
                <w:rFonts w:ascii="Trebuchet MS" w:hAnsi="Trebuchet MS" w:eastAsia="Calibri" w:cs="Trebuchet MS"/>
                <w:sz w:val="22"/>
                <w:szCs w:val="22"/>
                <w:lang w:eastAsia="en-US"/>
              </w:rPr>
            </w:pPr>
            <w:r>
              <w:rPr>
                <w:rFonts w:eastAsia="Calibri" w:cs="Trebuchet MS" w:ascii="Trebuchet MS" w:hAnsi="Trebuchet MS"/>
                <w:sz w:val="22"/>
                <w:szCs w:val="22"/>
                <w:lang w:eastAsia="en-US"/>
              </w:rPr>
              <w:t>September 2026</w:t>
            </w:r>
          </w:p>
        </w:tc>
      </w:tr>
    </w:tbl>
    <w:p>
      <w:pPr>
        <w:pStyle w:val="Normal"/>
        <w:rPr>
          <w:rFonts w:ascii="Trebuchet MS" w:hAnsi="Trebuchet MS" w:cs="Trebuchet MS"/>
          <w:sz w:val="22"/>
        </w:rPr>
      </w:pPr>
      <w:r>
        <w:rPr>
          <w:rFonts w:cs="Trebuchet MS" w:ascii="Trebuchet MS" w:hAnsi="Trebuchet MS"/>
          <w:sz w:val="22"/>
        </w:rPr>
      </w:r>
    </w:p>
    <w:p>
      <w:pPr>
        <w:pStyle w:val="Heading1"/>
        <w:rPr>
          <w:rFonts w:ascii="Calibri" w:hAnsi="Calibri" w:cs="Calibri"/>
          <w:bCs w:val="false"/>
          <w:kern w:val="0"/>
          <w:sz w:val="36"/>
          <w:szCs w:val="36"/>
        </w:rPr>
      </w:pPr>
      <w:r>
        <w:rPr>
          <w:rFonts w:cs="Calibri" w:ascii="Calibri" w:hAnsi="Calibri"/>
          <w:bCs w:val="false"/>
          <w:kern w:val="0"/>
          <w:sz w:val="36"/>
          <w:szCs w:val="36"/>
        </w:rPr>
        <w:t>Core Competencies</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sz w:val="22"/>
          <w:szCs w:val="24"/>
        </w:rPr>
      </w:pPr>
      <w:r>
        <w:rPr>
          <w:rFonts w:cs="Calibri" w:ascii="Calibri" w:hAnsi="Calibri"/>
          <w:sz w:val="22"/>
          <w:szCs w:val="24"/>
        </w:rPr>
        <w:t>These core competencies are considered essential for all roles within this school. Please be prepared to be assessed on any of these during the interview process and, for the successful applicant, throughout the probationary period.</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Developing Self and Others</w:t>
      </w:r>
    </w:p>
    <w:p>
      <w:pPr>
        <w:pStyle w:val="Normal"/>
        <w:rPr>
          <w:rFonts w:ascii="Calibri" w:hAnsi="Calibri" w:cs="Calibri"/>
          <w:sz w:val="22"/>
          <w:szCs w:val="24"/>
        </w:rPr>
      </w:pPr>
      <w:r>
        <w:rPr>
          <w:rFonts w:cs="Calibri" w:ascii="Calibri" w:hAnsi="Calibri"/>
          <w:sz w:val="22"/>
          <w:szCs w:val="24"/>
        </w:rPr>
        <w:t>Promote a learning environment to embed a learning culture. Support others to develop their skills and knowledge to fulfil their potential. Actively pursue your own development.</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Civil Contingencies</w:t>
      </w:r>
    </w:p>
    <w:p>
      <w:pPr>
        <w:pStyle w:val="Normal"/>
        <w:rPr>
          <w:rFonts w:ascii="Calibri" w:hAnsi="Calibri" w:cs="Calibri"/>
          <w:sz w:val="22"/>
          <w:szCs w:val="24"/>
        </w:rPr>
      </w:pPr>
      <w:r>
        <w:rPr>
          <w:rFonts w:cs="Calibri" w:ascii="Calibri" w:hAnsi="Calibri"/>
          <w:sz w:val="22"/>
          <w:szCs w:val="24"/>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Equality and Diversity</w:t>
      </w:r>
    </w:p>
    <w:p>
      <w:pPr>
        <w:pStyle w:val="Normal"/>
        <w:rPr>
          <w:rFonts w:ascii="Calibri" w:hAnsi="Calibri" w:cs="Calibri"/>
          <w:sz w:val="22"/>
          <w:szCs w:val="24"/>
        </w:rPr>
      </w:pPr>
      <w:r>
        <w:rPr>
          <w:rFonts w:cs="Calibri" w:ascii="Calibri" w:hAnsi="Calibri"/>
          <w:sz w:val="22"/>
          <w:szCs w:val="24"/>
        </w:rPr>
        <w:t>Uphold the principles of fairness and the Equality Act 2010 in all undertakings as an employee of the school, including providing a fair, accessible service irrespective of customer’s race, religion, gender, sexuality, disability or age.</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Customer Care</w:t>
      </w:r>
    </w:p>
    <w:p>
      <w:pPr>
        <w:pStyle w:val="Normal"/>
        <w:rPr>
          <w:rFonts w:ascii="Calibri" w:hAnsi="Calibri" w:cs="Calibri"/>
          <w:sz w:val="22"/>
          <w:szCs w:val="24"/>
        </w:rPr>
      </w:pPr>
      <w:r>
        <w:rPr>
          <w:rFonts w:cs="Calibri" w:ascii="Calibri" w:hAnsi="Calibri"/>
          <w:sz w:val="22"/>
          <w:szCs w:val="24"/>
        </w:rPr>
        <w:t>The ability to fully understand, assess and resolve the needs of all customers including those who present with complex situations, in a manner that respects dignity and expresses a caring and professional image.</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Health and Safety</w:t>
      </w:r>
    </w:p>
    <w:p>
      <w:pPr>
        <w:pStyle w:val="Normal"/>
        <w:rPr>
          <w:rFonts w:ascii="Calibri" w:hAnsi="Calibri" w:cs="Calibri"/>
          <w:sz w:val="22"/>
          <w:szCs w:val="24"/>
        </w:rPr>
      </w:pPr>
      <w:r>
        <w:rPr>
          <w:rFonts w:cs="Calibri" w:ascii="Calibri" w:hAnsi="Calibri"/>
          <w:sz w:val="22"/>
          <w:szCs w:val="24"/>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Data Protection and Confidentiality</w:t>
      </w:r>
    </w:p>
    <w:p>
      <w:pPr>
        <w:pStyle w:val="Normal"/>
        <w:rPr>
          <w:rFonts w:ascii="Calibri" w:hAnsi="Calibri" w:cs="Calibri"/>
          <w:sz w:val="22"/>
          <w:szCs w:val="24"/>
        </w:rPr>
      </w:pPr>
      <w:r>
        <w:rPr>
          <w:rFonts w:cs="Calibri" w:ascii="Calibri" w:hAnsi="Calibri"/>
          <w:sz w:val="22"/>
          <w:szCs w:val="24"/>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Fluency Duty</w:t>
      </w:r>
    </w:p>
    <w:p>
      <w:pPr>
        <w:pStyle w:val="Normal"/>
        <w:rPr>
          <w:rFonts w:ascii="Calibri" w:hAnsi="Calibri" w:cs="Calibri"/>
          <w:sz w:val="22"/>
          <w:szCs w:val="24"/>
        </w:rPr>
      </w:pPr>
      <w:r>
        <w:rPr>
          <w:rFonts w:cs="Calibri" w:ascii="Calibri" w:hAnsi="Calibri"/>
          <w:sz w:val="22"/>
          <w:szCs w:val="24"/>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Working Hours</w:t>
      </w:r>
    </w:p>
    <w:p>
      <w:pPr>
        <w:pStyle w:val="Normal"/>
        <w:rPr>
          <w:rFonts w:ascii="Calibri" w:hAnsi="Calibri" w:cs="Calibri"/>
          <w:sz w:val="22"/>
          <w:szCs w:val="24"/>
        </w:rPr>
      </w:pPr>
      <w:r>
        <w:rPr>
          <w:rFonts w:cs="Calibri" w:ascii="Calibri" w:hAnsi="Calibri"/>
          <w:sz w:val="22"/>
          <w:szCs w:val="24"/>
        </w:rPr>
        <w:t>The nature and demands of the role are not always predictable and there will be an expectation that work will be required outside of normal hours from time to time.</w:t>
      </w:r>
    </w:p>
    <w:p>
      <w:pPr>
        <w:pStyle w:val="Normal"/>
        <w:rPr>
          <w:rFonts w:ascii="Calibri" w:hAnsi="Calibri" w:cs="Calibri"/>
          <w:sz w:val="22"/>
          <w:szCs w:val="24"/>
        </w:rPr>
      </w:pPr>
      <w:r>
        <w:rPr>
          <w:rFonts w:cs="Calibri" w:ascii="Calibri" w:hAnsi="Calibri"/>
          <w:sz w:val="22"/>
          <w:szCs w:val="24"/>
        </w:rPr>
      </w:r>
    </w:p>
    <w:p>
      <w:pPr>
        <w:pStyle w:val="Normal"/>
        <w:rPr>
          <w:rFonts w:ascii="Calibri" w:hAnsi="Calibri" w:cs="Calibri"/>
          <w:b/>
          <w:b/>
          <w:sz w:val="22"/>
          <w:szCs w:val="24"/>
        </w:rPr>
      </w:pPr>
      <w:r>
        <w:rPr>
          <w:rFonts w:cs="Calibri" w:ascii="Calibri" w:hAnsi="Calibri"/>
          <w:b/>
          <w:sz w:val="22"/>
          <w:szCs w:val="24"/>
        </w:rPr>
        <w:t>Safeguarding</w:t>
      </w:r>
    </w:p>
    <w:p>
      <w:pPr>
        <w:pStyle w:val="Normal"/>
        <w:rPr>
          <w:rFonts w:ascii="Calibri" w:hAnsi="Calibri" w:cs="Calibri"/>
          <w:sz w:val="22"/>
          <w:szCs w:val="24"/>
        </w:rPr>
      </w:pPr>
      <w:r>
        <w:rPr>
          <w:rFonts w:cs="Calibri" w:ascii="Calibri" w:hAnsi="Calibri"/>
          <w:sz w:val="22"/>
          <w:szCs w:val="24"/>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rPr/>
      </w:pPr>
      <w:r>
        <w:rPr/>
      </w:r>
    </w:p>
    <w:sectPr>
      <w:footerReference w:type="default" r:id="rId4"/>
      <w:type w:val="nextPage"/>
      <w:pgSz w:w="11906" w:h="16838"/>
      <w:pgMar w:left="1152" w:right="1152" w:header="0" w:top="1152" w:footer="567" w:bottom="1152" w:gutter="0"/>
      <w:pgBorders w:display="allPages" w:offsetFrom="text">
        <w:top w:val="double" w:sz="4" w:space="31" w:color="000000"/>
        <w:left w:val="double" w:sz="4" w:space="31" w:color="000000"/>
        <w:bottom w:val="double" w:sz="4" w:space="2" w:color="000000"/>
        <w:right w:val="double" w:sz="4" w:space="31" w:color="000000"/>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rebuchet M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lear" w:pos="8306"/>
        <w:tab w:val="center" w:pos="4820" w:leader="none"/>
        <w:tab w:val="right" w:pos="9639" w:leader="none"/>
      </w:tabs>
      <w:rPr/>
    </w:pPr>
    <w:r>
      <w:rPr>
        <w:sz w:val="14"/>
      </w:rPr>
      <w:tab/>
    </w:r>
    <w:r>
      <w:rPr>
        <w:sz w:val="14"/>
        <w:lang w:eastAsia="en-US"/>
      </w:rPr>
      <w:tab/>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1080" w:hanging="360"/>
      </w:pPr>
      <w:rPr>
        <w:rFonts w:ascii="Wingdings" w:hAnsi="Wingdings" w:cs="Wingdings" w:hint="default"/>
        <w:rFonts w:cs="Wingding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ahoma" w:hAnsi="Tahoma"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kern w:val="2"/>
      <w:sz w:val="32"/>
      <w:szCs w:val="32"/>
    </w:rPr>
  </w:style>
  <w:style w:type="paragraph" w:styleId="Heading2">
    <w:name w:val="Heading 2"/>
    <w:basedOn w:val="Normal"/>
    <w:next w:val="Normal"/>
    <w:qFormat/>
    <w:pPr>
      <w:keepNext w:val="true"/>
      <w:numPr>
        <w:ilvl w:val="1"/>
        <w:numId w:val="1"/>
      </w:numPr>
      <w:tabs>
        <w:tab w:val="clear" w:pos="720"/>
        <w:tab w:val="left" w:pos="5022" w:leader="none"/>
      </w:tabs>
      <w:outlineLvl w:val="1"/>
    </w:pPr>
    <w:rPr>
      <w:rFonts w:ascii="Arial" w:hAnsi="Arial" w:cs="Arial"/>
      <w:b/>
      <w:sz w:val="20"/>
      <w:u w:val="single"/>
    </w:rPr>
  </w:style>
  <w:style w:type="paragraph" w:styleId="Heading3">
    <w:name w:val="Heading 3"/>
    <w:basedOn w:val="Normal"/>
    <w:next w:val="Normal"/>
    <w:qFormat/>
    <w:pPr>
      <w:keepNext w:val="true"/>
      <w:numPr>
        <w:ilvl w:val="2"/>
        <w:numId w:val="1"/>
      </w:numPr>
      <w:outlineLvl w:val="2"/>
    </w:pPr>
    <w:rPr>
      <w:b/>
      <w:sz w:val="3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2Char">
    <w:name w:val="Heading 2 Char"/>
    <w:qFormat/>
    <w:rPr>
      <w:rFonts w:ascii="Arial" w:hAnsi="Arial" w:eastAsia="Times New Roman" w:cs="Times New Roman"/>
      <w:b/>
      <w:sz w:val="20"/>
      <w:szCs w:val="20"/>
      <w:u w:val="single"/>
      <w:lang w:val="en-GB" w:eastAsia="en-GB"/>
    </w:rPr>
  </w:style>
  <w:style w:type="character" w:styleId="Heading3Char">
    <w:name w:val="Heading 3 Char"/>
    <w:qFormat/>
    <w:rPr>
      <w:rFonts w:ascii="Tahoma" w:hAnsi="Tahoma" w:eastAsia="Times New Roman" w:cs="Times New Roman"/>
      <w:b/>
      <w:sz w:val="34"/>
      <w:szCs w:val="20"/>
      <w:lang w:val="en-GB" w:eastAsia="en-GB"/>
    </w:rPr>
  </w:style>
  <w:style w:type="character" w:styleId="FooterChar">
    <w:name w:val="Footer Char"/>
    <w:qFormat/>
    <w:rPr>
      <w:rFonts w:ascii="Tahoma" w:hAnsi="Tahoma" w:eastAsia="Times New Roman" w:cs="Times New Roman"/>
      <w:sz w:val="24"/>
      <w:szCs w:val="20"/>
      <w:lang w:val="en-GB" w:eastAsia="en-GB"/>
    </w:rPr>
  </w:style>
  <w:style w:type="character" w:styleId="BalloonTextChar">
    <w:name w:val="Balloon Text Char"/>
    <w:qFormat/>
    <w:rPr>
      <w:rFonts w:ascii="Tahoma" w:hAnsi="Tahoma" w:eastAsia="Times New Roman" w:cs="Tahoma"/>
      <w:sz w:val="16"/>
      <w:szCs w:val="16"/>
      <w:lang w:val="en-GB" w:eastAsia="en-GB"/>
    </w:rPr>
  </w:style>
  <w:style w:type="character" w:styleId="HeaderChar">
    <w:name w:val="Header Char"/>
    <w:qFormat/>
    <w:rPr>
      <w:rFonts w:ascii="Tahoma" w:hAnsi="Tahoma" w:eastAsia="Times New Roman" w:cs="Tahoma"/>
      <w:sz w:val="24"/>
    </w:rPr>
  </w:style>
  <w:style w:type="character" w:styleId="Heading1Char">
    <w:name w:val="Heading 1 Char"/>
    <w:qFormat/>
    <w:rPr>
      <w:rFonts w:ascii="Calibri Light" w:hAnsi="Calibri Light" w:eastAsia="Times New Roman" w:cs="Times New Roman"/>
      <w:b/>
      <w:bCs/>
      <w:kern w:val="2"/>
      <w:sz w:val="32"/>
      <w:szCs w:val="3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cs="Tahoma"/>
      <w:sz w:val="16"/>
      <w:szCs w:val="16"/>
    </w:rPr>
  </w:style>
  <w:style w:type="paragraph" w:styleId="ListParagraph">
    <w:name w:val="List Paragraph"/>
    <w:basedOn w:val="Normal"/>
    <w:qFormat/>
    <w:pPr>
      <w:spacing w:before="0" w:after="0"/>
      <w:ind w:left="720" w:right="0" w:hanging="0"/>
      <w:contextualSpacing/>
    </w:pPr>
    <w:rPr/>
  </w:style>
  <w:style w:type="paragraph" w:styleId="Header">
    <w:name w:val="Head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