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6"/>
        <w:gridCol w:w="7545"/>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b/>
              </w:rPr>
            </w:pPr>
            <w:r>
              <w:rPr>
                <w:rFonts w:cs="Arial"/>
                <w:b/>
              </w:rPr>
              <w:t>SS Osmund and Andrew’s RCP School</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2 (SEN SUPPORT)</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GRADE 4 plus SEN allowance (TA2/SNA)</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Provide effective support for teaching and learning in school</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Line Manager/Head Teacher</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for</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N/A</w:t>
            </w:r>
          </w:p>
        </w:tc>
      </w:tr>
      <w:tr>
        <w:trPr>
          <w:trHeight w:val="23" w:hRule="atLeast"/>
        </w:trPr>
        <w:tc>
          <w:tcPr>
            <w:tcW w:w="2086"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Principal Responsibilities</w:t>
            </w:r>
          </w:p>
        </w:tc>
        <w:tc>
          <w:tcPr>
            <w:tcW w:w="7545"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t>Provide support for teaching and learning activities</w:t>
            </w:r>
          </w:p>
          <w:p>
            <w:pPr>
              <w:pStyle w:val="Normal"/>
              <w:spacing w:lineRule="auto" w:line="240" w:before="0" w:after="0"/>
              <w:rPr/>
            </w:pPr>
            <w:r>
              <w:rPr/>
              <w:t>Contribute to children’s development and safeguarding</w:t>
            </w:r>
          </w:p>
          <w:p>
            <w:pPr>
              <w:pStyle w:val="Normal"/>
              <w:spacing w:lineRule="auto" w:line="240" w:before="0" w:after="0"/>
              <w:rPr/>
            </w:pPr>
            <w:r>
              <w:rPr/>
              <w:t>Provide support to develop the learning environment</w:t>
            </w:r>
          </w:p>
          <w:p>
            <w:pPr>
              <w:pStyle w:val="Normal"/>
              <w:spacing w:lineRule="auto" w:line="240" w:before="0" w:after="0"/>
              <w:rPr/>
            </w:pPr>
            <w:r>
              <w:rPr/>
              <w:t>Provide support to children with special educational needs</w:t>
            </w:r>
          </w:p>
          <w:p>
            <w:pPr>
              <w:pStyle w:val="Normal"/>
              <w:spacing w:lineRule="auto" w:line="240" w:before="0" w:after="0"/>
              <w:rPr/>
            </w:pPr>
            <w:r>
              <w:rPr>
                <w:rFonts w:cs="Arial"/>
              </w:rPr>
              <w:t>Supervise children throughout the mid</w:t>
            </w:r>
            <w:bookmarkStart w:id="0" w:name="_GoBack"/>
            <w:bookmarkEnd w:id="0"/>
            <w:r>
              <w:rPr>
                <w:rFonts w:cs="Arial"/>
              </w:rPr>
              <w:t>-day break (whole school lunch duty)</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Main Duties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support for learning activities across a range of key stages and in a range of environments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children’s development (e.g. physical, emotional, social, communication and intellectual development needs)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Help to keep children safe, including maintaining a safe environment, dealing with accidents, supporting safeguarding.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Encourage children’s positive behaviour</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positive relationships with children and adults through communication and interaction</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effective support for colleagues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literacy and numeracy activities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the use of information and communication technology for teaching and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Use information and communication technology to support pupils’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Observe and report on pupil performance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displays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Escort and supervise pupils on educational visits and out-of-school activities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maintaining pupil records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monitoring and maintaining curriculum resources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Invigilate tests and examinations</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Support a child with disabilities or special educational needs</w:t>
            </w:r>
          </w:p>
        </w:tc>
      </w:tr>
    </w:tbl>
    <w:p>
      <w:pPr>
        <w:pStyle w:val="Normal"/>
        <w:rPr/>
      </w:pPr>
      <w:r>
        <w:rPr/>
      </w:r>
    </w:p>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Other duties for staff with responsibility for supporting play in settings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children’s play and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 and young people’s play</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moving and handling children, as appropriate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individuals during therapy sessions</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jc w:val="both"/>
              <w:rPr>
                <w:rFonts w:cs="Arial"/>
              </w:rPr>
            </w:pPr>
            <w:r>
              <w:rPr>
                <w:rFonts w:cs="Arial"/>
              </w:rPr>
              <w:t>The post holder may reasonably be expected to undertake other duties commensurate with the level of responsibility that may be allocated, at the discretion of the Head Teacher and to meet the needs of the school</w:t>
            </w:r>
          </w:p>
        </w:tc>
      </w:tr>
    </w:tbl>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10"/>
        <w:gridCol w:w="6321"/>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310"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1"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310"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1"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28.3pt;height:16.3pt" type="#_x0000_t75"/>
                <w:control r:id="rId3" w:name="Date Field 1" w:shapeid="control_shape_0"/>
              </w:object>
            </w:r>
            <w:r>
              <w:rPr>
                <w:rFonts w:cs="Arial"/>
              </w:rPr>
              <w:t xml:space="preserve"> </w:t>
            </w:r>
            <w:r>
              <w:rPr/>
              <w:t>October 2018</w:t>
            </w:r>
          </w:p>
        </w:tc>
      </w:tr>
    </w:tbl>
    <w:p>
      <w:pPr>
        <w:pStyle w:val="Normal"/>
        <w:rPr/>
      </w:pPr>
      <w:r>
        <w:rPr/>
      </w:r>
    </w:p>
    <w:tbl>
      <w:tblPr>
        <w:tblW w:w="9819" w:type="dxa"/>
        <w:jc w:val="left"/>
        <w:tblInd w:w="108" w:type="dxa"/>
        <w:tblLayout w:type="fixed"/>
        <w:tblCellMar>
          <w:top w:w="0" w:type="dxa"/>
          <w:left w:w="108" w:type="dxa"/>
          <w:bottom w:w="0" w:type="dxa"/>
          <w:right w:w="108" w:type="dxa"/>
        </w:tblCellMar>
      </w:tblPr>
      <w:tblGrid>
        <w:gridCol w:w="2517"/>
        <w:gridCol w:w="7302"/>
      </w:tblGrid>
      <w:tr>
        <w:trPr/>
        <w:tc>
          <w:tcPr>
            <w:tcW w:w="2517" w:type="dxa"/>
            <w:tcBorders/>
          </w:tcPr>
          <w:p>
            <w:pPr>
              <w:pStyle w:val="Normal"/>
              <w:snapToGrid w:val="false"/>
              <w:spacing w:before="60" w:after="60"/>
              <w:rPr>
                <w:b/>
              </w:rPr>
            </w:pPr>
            <w:r>
              <w:rPr>
                <w:b/>
              </w:rPr>
            </w:r>
          </w:p>
        </w:tc>
        <w:tc>
          <w:tcPr>
            <w:tcW w:w="7302" w:type="dxa"/>
            <w:tcBorders/>
          </w:tcPr>
          <w:p>
            <w:pPr>
              <w:pStyle w:val="Normal"/>
              <w:snapToGrid w:val="false"/>
              <w:spacing w:before="60" w:after="60"/>
              <w:rPr>
                <w:b/>
                <w:caps/>
              </w:rPr>
            </w:pPr>
            <w:r>
              <w:rPr>
                <w:b/>
                <w:caps/>
              </w:rPr>
            </w:r>
          </w:p>
        </w:tc>
      </w:tr>
    </w:tbl>
    <w:p>
      <w:pPr>
        <w:sectPr>
          <w:headerReference w:type="default" r:id="rId4"/>
          <w:footerReference w:type="default" r:id="rId5"/>
          <w:type w:val="nextPage"/>
          <w:pgSz w:w="11906" w:h="16838"/>
          <w:pgMar w:left="1134" w:right="1134" w:gutter="0" w:header="567" w:top="992" w:footer="567" w:bottom="992"/>
          <w:pgNumType w:fmt="decimal"/>
          <w:formProt w:val="false"/>
          <w:textDirection w:val="lrTb"/>
          <w:docGrid w:type="default" w:linePitch="360" w:charSpace="4096"/>
        </w:sectPr>
      </w:pPr>
    </w:p>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jc w:val="right"/>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6"/>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Person Specification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1647"/>
        <w:gridCol w:w="798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b/>
              </w:rPr>
            </w:pPr>
            <w:r>
              <w:rPr>
                <w:rFonts w:cs="Arial"/>
                <w:b/>
              </w:rPr>
              <w:t>SS Osmund and Andrew’s RCP School</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2 (SEN SUPPORT)</w:t>
            </w:r>
          </w:p>
        </w:tc>
      </w:tr>
      <w:tr>
        <w:trPr>
          <w:trHeight w:val="23" w:hRule="atLeast"/>
        </w:trPr>
        <w:tc>
          <w:tcPr>
            <w:tcW w:w="1647"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798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GRADE 4</w:t>
            </w:r>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support the teacher in planning, delivering and evaluating learning activities to ensure effective teaching and learning.  Ability to give feedback in a constructive manner.</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listen and observe children/young people and share observational findings effectively.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keep children and young people safe during day-to-day work activities.  Ability to assess the balance between safety and risk, challenge and protection, and adjust own behaviour and accordingly.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praise and encourage children/young people according to their age, needs and abilities. Ability to deal sensitively with challenging behaviour (in line with setting/school policy and procedures).  Act as a role model for positive behaviour.</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become an effective member of staff.  Ability to work effectively with colleagues and other practitioners.  Ability to take an active role in developing own skills and expertise.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help pupils, under the direction of the teacher, to participate in whole class, group and individual literacy and numeracy learning activities.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operate ICT resources safely and effectively as a learning resource.  Ability to access and use learning programmes and information.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encourage and support pupils in using ICT during learning activities and feedback on their progress and response.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Value people equally, supporting an inclusive ethos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Interview/Application Form</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Excellent numeracy and literacy skills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Heading3"/>
              <w:numPr>
                <w:ilvl w:val="0"/>
                <w:numId w:val="0"/>
              </w:numPr>
              <w:spacing w:lineRule="auto" w:line="240" w:before="0" w:after="0"/>
              <w:ind w:hanging="0" w:left="0"/>
              <w:rPr>
                <w:b w:val="false"/>
              </w:rPr>
            </w:pPr>
            <w:r>
              <w:rPr>
                <w:b w:val="false"/>
              </w:rPr>
              <w:t>Ability to communicate with and sensitively support and care for a child or young person, in ways suitable for his/her age, needs and abilities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Heading3"/>
              <w:numPr>
                <w:ilvl w:val="0"/>
                <w:numId w:val="0"/>
              </w:numPr>
              <w:spacing w:lineRule="auto" w:line="240" w:before="0" w:after="0"/>
              <w:ind w:hanging="0" w:left="0"/>
              <w:rPr>
                <w:b w:val="false"/>
              </w:rPr>
            </w:pPr>
            <w:r>
              <w:rPr>
                <w:b w:val="false"/>
              </w:rPr>
              <w:t>In consultation with other, ability to adapt activities and experiences to enable a child or young person to take part, feeding back on progress to the child, other adults and family as required</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Understanding of roles and responsibilities for supporting pupils’ learning and implications for the support you can provide.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children and young people’s development in relation to the ages covered by the setting/school</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Awareness of safeguarding principles and safe working practices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sz w:val="23"/>
                <w:szCs w:val="23"/>
              </w:rPr>
            </w:pPr>
            <w:r>
              <w:rPr>
                <w:sz w:val="23"/>
                <w:szCs w:val="23"/>
              </w:rPr>
              <w:t>Displays commitment to the protection and safeguarding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importance of consistent behaviour management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Knowledge and understanding of the key features of effective communication.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appropriate software packages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Experience of working with and/or caring for children within Early Years or Key Stage 1</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Experience of working with children with disabilities or special educational needs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Awareness and understanding of a range of integration and inclusion strategies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Awareness of codes of practice and information or instructions in place for children with disabilities and special educational needs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Awareness of assessment and intervention framework for children with special educational needs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numPr>
                <w:ilvl w:val="0"/>
                <w:numId w:val="0"/>
              </w:numPr>
              <w:spacing w:lineRule="auto" w:line="240" w:before="0" w:after="0"/>
              <w:ind w:hanging="0" w:left="0"/>
              <w:rPr/>
            </w:pPr>
            <w:r>
              <w:rPr/>
              <w:t>Competencies</w:t>
            </w:r>
          </w:p>
          <w:p>
            <w:pPr>
              <w:pStyle w:val="Heading3"/>
              <w:numPr>
                <w:ilvl w:val="0"/>
                <w:numId w:val="0"/>
              </w:numPr>
              <w:spacing w:lineRule="auto" w:line="240" w:before="0" w:after="0"/>
              <w:ind w:hanging="0" w:left="0"/>
              <w:rPr/>
            </w:pPr>
            <w:r>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pPr>
            <w:r>
              <w:rPr>
                <w:rFonts w:cs="Arial"/>
              </w:rPr>
              <w:t xml:space="preserve">Holder of, working towards or willing to work towards an NVQ Level 2, BTEC Level 2 </w:t>
            </w:r>
            <w:r>
              <w:rPr>
                <w:rFonts w:cs="Arial"/>
                <w:b/>
                <w:bCs/>
              </w:rPr>
              <w:t>or equivalent</w:t>
            </w:r>
            <w:r>
              <w:rPr>
                <w:rFonts w:cs="Arial"/>
              </w:rPr>
              <w:t xml:space="preserve"> in Teaching Assistant or Supporting Teaching and Learning in Schools</w:t>
            </w:r>
          </w:p>
          <w:p>
            <w:pPr>
              <w:pStyle w:val="Normal"/>
              <w:spacing w:lineRule="auto" w:line="240" w:before="0" w:after="0"/>
              <w:rPr>
                <w:rFonts w:cs="Arial"/>
              </w:rPr>
            </w:pPr>
            <w:r>
              <w:rPr>
                <w:rFonts w:cs="Arial"/>
              </w:rPr>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color w:val="FF0000"/>
        </w:rPr>
      </w:pPr>
      <w:r>
        <w:rPr>
          <w:color w:val="FF0000"/>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120" w:after="120"/>
              <w:rPr>
                <w:rFonts w:cs="Arial"/>
              </w:rPr>
            </w:pPr>
            <w:r>
              <w:rPr>
                <w:rFonts w:cs="Arial"/>
              </w:rPr>
              <w:t>To attend staff training days, twilight training sessions and relevant out of hours training and events.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This post is subject to an enhanced disclosure and a barred list check from the Disclosure &amp; Barring Service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rFonts w:cs="Arial"/>
        </w:rPr>
      </w:pPr>
      <w:r>
        <w:rPr>
          <w:rFonts w:cs="Arial"/>
        </w:rPr>
      </w:r>
    </w:p>
    <w:p>
      <w:pPr>
        <w:pStyle w:val="Heading2"/>
        <w:ind w:hanging="0" w:left="0"/>
        <w:rPr/>
      </w:pPr>
      <w:r>
        <w:rPr/>
        <w:t>Stage Two</w:t>
      </w:r>
    </w:p>
    <w:p>
      <w:pPr>
        <w:pStyle w:val="Normal"/>
        <w:rPr>
          <w:rFonts w:cs="Arial"/>
        </w:rPr>
      </w:pPr>
      <w:r>
        <w:rPr>
          <w:rFonts w:cs="Arial"/>
        </w:rPr>
        <w:t>This will only be used in the event of a large number of applicants meeting the minimum essential requirements. Please try to show in your application form, how best you meet these requirements.</w:t>
      </w:r>
    </w:p>
    <w:p>
      <w:pPr>
        <w:pStyle w:val="Normal"/>
        <w:rPr>
          <w:rFonts w:cs="Arial"/>
        </w:rPr>
      </w:pPr>
      <w:r>
        <w:rPr>
          <w:rFonts w:cs="Arial"/>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pPr>
            <w:r>
              <w:rPr/>
              <w:t>1.</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Holder of GCSE Mathematics and English qualification Grades A-C or 9-4 or the equivalent</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Application form/Certificate</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2.</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adapt learning activities to individual pupils’ needs and abilities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3.</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Ability to identify the purpose of learning displays and devise design and content accordingly.  Ability to create the display with due regard for safety and future maintenance, and to evaluate its effectiveness.  </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4.</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Knowledge and understanding of strategies relating to inclusion, praise, assistance, rewards and sanctions, to use when supporting pupils’ learning.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5.</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Knowledge and understanding of ICT materials, sources of information and advice, and how to adapt the use of ICT for pupils of different ages, needs and abilities.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6.</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procedures and policies around confidentiality, data protection and sharing of information</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7.</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literacy and numeracy strategies and resources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8.</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of the practical application of special educational needs strategies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9.</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how to maintain the health, safety and well-being of pupils when outside the school setting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10.</w:t>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Knowledge of specialist aids and equipment available for children/young people with disabilities and special educational needs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pPr>
      <w:r>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Experience of planning for each or young person’s individual requirements in partnership with other colleagues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3725"/>
        <w:gridCol w:w="5906"/>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725"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b/>
              </w:rPr>
            </w:pPr>
            <w:r>
              <w:rPr>
                <w:b/>
              </w:rPr>
              <w:t>Person Specification prepared by:</w:t>
            </w:r>
          </w:p>
        </w:tc>
        <w:tc>
          <w:tcPr>
            <w:tcW w:w="5906"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School’s HR</w:t>
            </w:r>
          </w:p>
        </w:tc>
      </w:tr>
      <w:tr>
        <w:trPr>
          <w:trHeight w:val="23" w:hRule="atLeast"/>
        </w:trPr>
        <w:tc>
          <w:tcPr>
            <w:tcW w:w="3725"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b/>
              </w:rPr>
            </w:pPr>
            <w:r>
              <w:rPr>
                <w:b/>
              </w:rPr>
              <w:t>Person Specification updated:</w:t>
            </w:r>
          </w:p>
        </w:tc>
        <w:tc>
          <w:tcPr>
            <w:tcW w:w="5906"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 id="control_shape_1" o:allowincell="t" style="width:98.05pt;height:16.3pt" type="#_x0000_t75"/>
                <w:control r:id="rId7" w:name="Date Field 2" w:shapeid="control_shape_1"/>
              </w:object>
            </w:r>
          </w:p>
        </w:tc>
      </w:tr>
    </w:tbl>
    <w:p>
      <w:pPr>
        <w:pStyle w:val="Normal"/>
        <w:rPr/>
      </w:pPr>
      <w:r>
        <w:rPr/>
      </w:r>
    </w:p>
    <w:p>
      <w:pPr>
        <w:pStyle w:val="Normal"/>
        <w:rPr/>
      </w:pPr>
      <w:r>
        <w:rPr/>
      </w:r>
    </w:p>
    <w:p>
      <w:pPr>
        <w:pStyle w:val="Normal"/>
        <w:rPr/>
      </w:pPr>
      <w:r>
        <w:rPr/>
      </w:r>
    </w:p>
    <w:p>
      <w:pPr>
        <w:sectPr>
          <w:headerReference w:type="default" r:id="rId8"/>
          <w:headerReference w:type="first" r:id="rId9"/>
          <w:footerReference w:type="default" r:id="rId10"/>
          <w:footerReference w:type="first" r:id="rId11"/>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p>
      <w:pPr>
        <w:pStyle w:val="Heading1"/>
        <w:ind w:hanging="0" w:left="0"/>
        <w:rPr/>
      </w:pPr>
      <w:r>
        <w:rPr/>
        <w:t>Core Competencies</w:t>
      </w:r>
    </w:p>
    <w:p>
      <w:pPr>
        <w:pStyle w:val="Normal"/>
        <w:rPr/>
      </w:pPr>
      <w:r>
        <w:rPr/>
      </w:r>
    </w:p>
    <w:p>
      <w:pPr>
        <w:pStyle w:val="Normal"/>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rPr/>
      </w:pPr>
      <w:r>
        <w:rPr/>
      </w:r>
    </w:p>
    <w:p>
      <w:pPr>
        <w:pStyle w:val="Normal"/>
        <w:rPr>
          <w:b/>
        </w:rPr>
      </w:pPr>
      <w:r>
        <w:rPr>
          <w:b/>
        </w:rPr>
        <w:t>Developing Self and Others</w:t>
      </w:r>
    </w:p>
    <w:p>
      <w:pPr>
        <w:pStyle w:val="Normal"/>
        <w:rPr/>
      </w:pPr>
      <w:r>
        <w:rPr/>
        <w:t>Promote a learning environment to embed a learning culture. Support others to develop their skills and knowledge to fulfil their potential. Actively pursue your own development.</w:t>
      </w:r>
    </w:p>
    <w:p>
      <w:pPr>
        <w:pStyle w:val="Normal"/>
        <w:rPr/>
      </w:pPr>
      <w:r>
        <w:rPr/>
      </w:r>
    </w:p>
    <w:p>
      <w:pPr>
        <w:pStyle w:val="Normal"/>
        <w:rPr>
          <w:b/>
        </w:rPr>
      </w:pPr>
      <w:r>
        <w:rPr>
          <w:b/>
        </w:rPr>
        <w:t>Civil Contingencies</w:t>
      </w:r>
    </w:p>
    <w:p>
      <w:pPr>
        <w:pStyle w:val="Normal"/>
        <w:rPr/>
      </w:pPr>
      <w:r>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rPr/>
      </w:pPr>
      <w:r>
        <w:rPr/>
      </w:r>
    </w:p>
    <w:p>
      <w:pPr>
        <w:pStyle w:val="Normal"/>
        <w:rPr>
          <w:b/>
        </w:rPr>
      </w:pPr>
      <w:r>
        <w:rPr>
          <w:b/>
        </w:rPr>
        <w:t>Equality and Diversity</w:t>
      </w:r>
    </w:p>
    <w:p>
      <w:pPr>
        <w:pStyle w:val="Normal"/>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rPr/>
      </w:pPr>
      <w:r>
        <w:rPr/>
      </w:r>
    </w:p>
    <w:p>
      <w:pPr>
        <w:pStyle w:val="Normal"/>
        <w:rPr>
          <w:b/>
        </w:rPr>
      </w:pPr>
      <w:r>
        <w:rPr>
          <w:b/>
        </w:rPr>
        <w:t>Customer Care</w:t>
      </w:r>
    </w:p>
    <w:p>
      <w:pPr>
        <w:pStyle w:val="Normal"/>
        <w:rPr/>
      </w:pPr>
      <w:r>
        <w:rPr/>
        <w:t>The ability to fully understand, assess and resolve the needs of all customers including those who present with complex situations, in a manner that respects dignity and expresses a caring and professional image.</w:t>
      </w:r>
    </w:p>
    <w:p>
      <w:pPr>
        <w:pStyle w:val="Normal"/>
        <w:rPr/>
      </w:pPr>
      <w:r>
        <w:rPr/>
      </w:r>
    </w:p>
    <w:p>
      <w:pPr>
        <w:pStyle w:val="Normal"/>
        <w:rPr>
          <w:b/>
        </w:rPr>
      </w:pPr>
      <w:r>
        <w:rPr>
          <w:b/>
        </w:rPr>
        <w:t>Health and Safety</w:t>
      </w:r>
    </w:p>
    <w:p>
      <w:pPr>
        <w:pStyle w:val="Normal"/>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rPr/>
      </w:pPr>
      <w:r>
        <w:rPr/>
      </w:r>
    </w:p>
    <w:p>
      <w:pPr>
        <w:pStyle w:val="Normal"/>
        <w:rPr>
          <w:b/>
        </w:rPr>
      </w:pPr>
      <w:r>
        <w:rPr>
          <w:b/>
        </w:rPr>
        <w:t>Data Protection and Confidentiality</w:t>
      </w:r>
    </w:p>
    <w:p>
      <w:pPr>
        <w:pStyle w:val="Normal"/>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rPr/>
      </w:pPr>
      <w:r>
        <w:rPr/>
      </w:r>
    </w:p>
    <w:p>
      <w:pPr>
        <w:pStyle w:val="Normal"/>
        <w:rPr>
          <w:b/>
        </w:rPr>
      </w:pPr>
      <w:r>
        <w:rPr>
          <w:b/>
        </w:rPr>
        <w:t>Fluency Duty</w:t>
      </w:r>
    </w:p>
    <w:p>
      <w:pPr>
        <w:pStyle w:val="Normal"/>
        <w:rPr/>
      </w:pPr>
      <w:r>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rPr/>
      </w:pPr>
      <w:r>
        <w:rPr/>
      </w:r>
    </w:p>
    <w:p>
      <w:pPr>
        <w:pStyle w:val="Normal"/>
        <w:rPr>
          <w:b/>
        </w:rPr>
      </w:pPr>
      <w:r>
        <w:rPr>
          <w:b/>
        </w:rPr>
        <w:t>Working Hours</w:t>
      </w:r>
    </w:p>
    <w:p>
      <w:pPr>
        <w:pStyle w:val="Normal"/>
        <w:rPr/>
      </w:pPr>
      <w:r>
        <w:rPr/>
        <w:t>The nature and demands of the role are not always predictable and there will be an expectation that work will be required outside of normal hours from time to time.</w:t>
      </w:r>
    </w:p>
    <w:p>
      <w:pPr>
        <w:pStyle w:val="Normal"/>
        <w:rPr/>
      </w:pPr>
      <w:r>
        <w:rPr/>
      </w:r>
    </w:p>
    <w:p>
      <w:pPr>
        <w:pStyle w:val="Normal"/>
        <w:rPr>
          <w:b/>
        </w:rPr>
      </w:pPr>
      <w:r>
        <w:rPr>
          <w:b/>
        </w:rPr>
        <w:t>Safeguarding</w:t>
      </w:r>
    </w:p>
    <w:p>
      <w:pPr>
        <w:pStyle w:val="Normal"/>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headerReference w:type="default" r:id="rId12"/>
      <w:headerReference w:type="first" r:id="rId13"/>
      <w:footerReference w:type="default" r:id="rId14"/>
      <w:footerReference w:type="first" r:id="rId15"/>
      <w:type w:val="nextPage"/>
      <w:pgSz w:w="11906" w:h="16838"/>
      <w:pgMar w:left="1134" w:right="1134" w:gutter="0" w:header="567" w:top="992" w:footer="567" w:bottom="99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October 2018</w:t>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Teaching Assistant Level 2 (SEN Support)</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October 2018</w:t>
      <w:tab/>
    </w: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ab/>
      <w:t>Teaching Assistant Level 2 (SEN Support)</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October 2018</w:t>
      <w:tab/>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Teaching Assistant Level 2 (SEN Support)</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sz w:val="20"/>
      </w:rPr>
    </w:pPr>
    <w:r>
      <w:rPr>
        <w:sz w:val="20"/>
      </w:rPr>
      <w:t>011018</w:t>
      <w:tab/>
      <w:tab/>
      <w:t>DS80003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sz w:val="20"/>
      </w:rPr>
    </w:pPr>
    <w:r>
      <w:rPr>
        <w:sz w:val="20"/>
      </w:rPr>
      <w:t>011018</w:t>
      <w:tab/>
      <w:tab/>
      <w:t>DS80003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sz w:val="20"/>
      </w:rPr>
    </w:pPr>
    <w:r>
      <w:rPr>
        <w:sz w:val="20"/>
      </w:rPr>
      <w:t>011018</w:t>
      <w:tab/>
      <w:tab/>
      <w:t>DS80003</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control" Target="activeX/activeX1.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control" Target="activeX/activeX2.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