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429"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Children’s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Education, Health and Care (EHC) Plan Writer </w:t>
            </w:r>
          </w:p>
        </w:tc>
      </w:tr>
      <w:tr>
        <w:trPr>
          <w:trHeight w:val="38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To support the SEND Officer to carry out Education, Health and Care (EHC) Needs Assessments and issue EHC Plans in accordance with current legislation. </w:t>
            </w:r>
          </w:p>
          <w:p>
            <w:pPr>
              <w:pStyle w:val="Normal"/>
              <w:spacing w:lineRule="auto" w:line="240" w:before="0" w:after="0"/>
              <w:rPr>
                <w:rFonts w:ascii="Arial" w:hAnsi="Arial" w:cs="Arial"/>
              </w:rPr>
            </w:pPr>
            <w:r>
              <w:rPr>
                <w:rFonts w:cs="Arial" w:ascii="Arial" w:hAnsi="Arial"/>
              </w:rPr>
              <w:t>To support the SEND Officer with the Annual Review process.</w:t>
            </w:r>
          </w:p>
        </w:tc>
      </w:tr>
      <w:tr>
        <w:trPr>
          <w:trHeight w:val="450"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Manager SEND Assessment Service</w:t>
            </w:r>
          </w:p>
        </w:tc>
      </w:tr>
      <w:tr>
        <w:trPr>
          <w:trHeight w:val="41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None</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p>
      <w:pPr>
        <w:pStyle w:val="ListParagraph"/>
        <w:numPr>
          <w:ilvl w:val="0"/>
          <w:numId w:val="2"/>
        </w:numPr>
        <w:spacing w:lineRule="auto" w:line="240" w:before="0" w:after="120"/>
        <w:contextualSpacing/>
        <w:rPr/>
      </w:pPr>
      <w:r>
        <w:rPr/>
        <w:t>To support the SEND Officer in the evaluation of assessment advice in order to determine the need for an Education, Health and Care (EHC) Plan.</w:t>
      </w:r>
    </w:p>
    <w:p>
      <w:pPr>
        <w:pStyle w:val="ListParagraph"/>
        <w:spacing w:lineRule="auto" w:line="240" w:before="0" w:after="120"/>
        <w:contextualSpacing/>
        <w:rPr/>
      </w:pPr>
      <w:r>
        <w:rPr/>
      </w:r>
    </w:p>
    <w:p>
      <w:pPr>
        <w:pStyle w:val="ListParagraph"/>
        <w:numPr>
          <w:ilvl w:val="0"/>
          <w:numId w:val="2"/>
        </w:numPr>
        <w:spacing w:lineRule="auto" w:line="240" w:before="0" w:after="120"/>
        <w:contextualSpacing/>
        <w:rPr>
          <w:rFonts w:cs="Arial"/>
          <w:bCs/>
        </w:rPr>
      </w:pPr>
      <w:r>
        <w:rPr>
          <w:rFonts w:cs="Arial"/>
          <w:bCs/>
        </w:rPr>
        <w:t>To produce and amend EHC Plans within the statutory timescales set out in the SEND Code of Practice 2014.</w:t>
      </w:r>
    </w:p>
    <w:p>
      <w:pPr>
        <w:pStyle w:val="Normal"/>
        <w:spacing w:lineRule="auto" w:line="240" w:before="0" w:after="120"/>
        <w:rPr>
          <w:rFonts w:cs="Arial"/>
          <w:b/>
          <w:b/>
        </w:rPr>
      </w:pPr>
      <w:r>
        <w:rPr>
          <w:rFonts w:cs="Arial"/>
          <w:b/>
        </w:rPr>
      </w:r>
    </w:p>
    <w:p>
      <w:pPr>
        <w:pStyle w:val="ListParagraph"/>
        <w:numPr>
          <w:ilvl w:val="0"/>
          <w:numId w:val="2"/>
        </w:numPr>
        <w:spacing w:lineRule="auto" w:line="240" w:before="0" w:after="120"/>
        <w:contextualSpacing/>
        <w:rPr>
          <w:rFonts w:cs="Arial"/>
          <w:bCs/>
        </w:rPr>
      </w:pPr>
      <w:r>
        <w:rPr>
          <w:rFonts w:cs="Arial"/>
          <w:bCs/>
        </w:rPr>
        <w:t>To attend Annual Review meetings as determined by the service priorities and evaluate annual review reports and supporting information.</w:t>
      </w:r>
    </w:p>
    <w:p>
      <w:pPr>
        <w:pStyle w:val="ListParagraph"/>
        <w:spacing w:lineRule="auto" w:line="240" w:before="0" w:after="120"/>
        <w:contextualSpacing/>
        <w:rPr>
          <w:rFonts w:cs="Arial"/>
          <w:b/>
          <w:b/>
        </w:rPr>
      </w:pPr>
      <w:r>
        <w:rPr>
          <w:rFonts w:cs="Arial"/>
          <w:b/>
        </w:rPr>
      </w:r>
    </w:p>
    <w:p>
      <w:pPr>
        <w:pStyle w:val="ListParagraph"/>
        <w:numPr>
          <w:ilvl w:val="0"/>
          <w:numId w:val="2"/>
        </w:numPr>
        <w:spacing w:lineRule="auto" w:line="240" w:before="0" w:after="120"/>
        <w:contextualSpacing/>
        <w:rPr>
          <w:rFonts w:cs="Arial"/>
          <w:bCs/>
        </w:rPr>
      </w:pPr>
      <w:r>
        <w:rPr>
          <w:rFonts w:cs="Arial"/>
          <w:bCs/>
        </w:rPr>
        <w:t>To act as a Key Worker, where appropriate, explaining processes and providing advice and guidance to young people and their parents, settings and other professionals within Education, Health and Social Care.</w:t>
      </w:r>
    </w:p>
    <w:p>
      <w:pPr>
        <w:pStyle w:val="ListParagraph"/>
        <w:rPr>
          <w:rFonts w:cs="Arial"/>
          <w:b/>
          <w:b/>
        </w:rPr>
      </w:pPr>
      <w:r>
        <w:rPr>
          <w:rFonts w:cs="Arial"/>
          <w:b/>
        </w:rPr>
      </w:r>
    </w:p>
    <w:p>
      <w:pPr>
        <w:pStyle w:val="ListParagraph"/>
        <w:spacing w:lineRule="auto" w:line="240" w:before="0" w:after="120"/>
        <w:contextualSpacing/>
        <w:rPr>
          <w:rFonts w:cs="Arial"/>
          <w:b/>
          <w:b/>
        </w:rPr>
      </w:pPr>
      <w:r>
        <w:rPr>
          <w:rFonts w:cs="Arial"/>
          <w:b/>
        </w:rPr>
      </w:r>
    </w:p>
    <w:p>
      <w:pPr>
        <w:pStyle w:val="ListParagraph"/>
        <w:numPr>
          <w:ilvl w:val="0"/>
          <w:numId w:val="2"/>
        </w:numPr>
        <w:spacing w:lineRule="auto" w:line="240" w:before="0" w:after="120"/>
        <w:contextualSpacing/>
        <w:rPr>
          <w:rFonts w:cs="Arial"/>
          <w:bCs/>
        </w:rPr>
      </w:pPr>
      <w:r>
        <w:rPr>
          <w:rFonts w:cs="Arial"/>
          <w:bCs/>
        </w:rPr>
        <w:t>To liaise with young people and their parents, settings and other professionals within    Education, Health and Social Care to obtain relevant and up to date information.</w:t>
      </w:r>
    </w:p>
    <w:p>
      <w:pPr>
        <w:pStyle w:val="ListParagraph"/>
        <w:spacing w:lineRule="auto" w:line="240" w:before="0" w:after="120"/>
        <w:contextualSpacing/>
        <w:rPr>
          <w:rFonts w:cs="Arial"/>
          <w:b/>
          <w:b/>
        </w:rPr>
      </w:pPr>
      <w:r>
        <w:rPr>
          <w:rFonts w:cs="Arial"/>
          <w:b/>
        </w:rPr>
      </w:r>
    </w:p>
    <w:p>
      <w:pPr>
        <w:pStyle w:val="ListParagraph"/>
        <w:numPr>
          <w:ilvl w:val="0"/>
          <w:numId w:val="2"/>
        </w:numPr>
        <w:spacing w:lineRule="auto" w:line="240" w:before="0" w:after="120"/>
        <w:contextualSpacing/>
        <w:rPr>
          <w:rFonts w:cs="Arial"/>
          <w:bCs/>
        </w:rPr>
      </w:pPr>
      <w:r>
        <w:rPr>
          <w:rFonts w:cs="Arial"/>
          <w:bCs/>
        </w:rPr>
        <w:t>To support the development of effective quality assurance processes.</w:t>
      </w:r>
    </w:p>
    <w:p>
      <w:pPr>
        <w:pStyle w:val="Normal"/>
        <w:spacing w:lineRule="auto" w:line="240" w:before="0" w:after="120"/>
        <w:rPr>
          <w:rFonts w:cs="Arial"/>
          <w:b/>
          <w:b/>
        </w:rPr>
      </w:pPr>
      <w:r>
        <w:rPr>
          <w:rFonts w:cs="Arial"/>
          <w:b/>
        </w:rPr>
      </w:r>
    </w:p>
    <w:p>
      <w:pPr>
        <w:pStyle w:val="ListParagraph"/>
        <w:numPr>
          <w:ilvl w:val="0"/>
          <w:numId w:val="2"/>
        </w:numPr>
        <w:spacing w:lineRule="auto" w:line="240" w:before="0" w:after="120"/>
        <w:contextualSpacing/>
        <w:rPr>
          <w:rFonts w:cs="Arial"/>
          <w:bCs/>
        </w:rPr>
      </w:pPr>
      <w:r>
        <w:rPr>
          <w:rFonts w:cs="Arial"/>
          <w:bCs/>
        </w:rPr>
        <w:t>To represent the Local Authority at Co-Production meetings.</w:t>
      </w:r>
    </w:p>
    <w:p>
      <w:pPr>
        <w:pStyle w:val="ListParagraph"/>
        <w:spacing w:lineRule="auto" w:line="240" w:before="0" w:after="120"/>
        <w:contextualSpacing/>
        <w:rPr>
          <w:rFonts w:cs="Arial"/>
          <w:b/>
          <w:b/>
        </w:rPr>
      </w:pPr>
      <w:r>
        <w:rPr>
          <w:rFonts w:cs="Arial"/>
          <w:b/>
        </w:rPr>
      </w:r>
    </w:p>
    <w:p>
      <w:pPr>
        <w:pStyle w:val="ListParagraph"/>
        <w:numPr>
          <w:ilvl w:val="0"/>
          <w:numId w:val="2"/>
        </w:numPr>
        <w:spacing w:lineRule="auto" w:line="240" w:before="0" w:after="120"/>
        <w:contextualSpacing/>
        <w:rPr>
          <w:rFonts w:cs="Arial"/>
          <w:bCs/>
        </w:rPr>
      </w:pPr>
      <w:r>
        <w:rPr>
          <w:rFonts w:cs="Arial"/>
          <w:bCs/>
        </w:rPr>
        <w:t>To support the implementation of Children’s Services special educational needs policies and procedures.</w:t>
      </w:r>
    </w:p>
    <w:p>
      <w:pPr>
        <w:pStyle w:val="ListParagraph"/>
        <w:rPr>
          <w:rFonts w:cs="Arial"/>
          <w:b/>
          <w:b/>
        </w:rPr>
      </w:pPr>
      <w:r>
        <w:rPr>
          <w:rFonts w:cs="Arial"/>
          <w:b/>
        </w:rPr>
      </w:r>
    </w:p>
    <w:p>
      <w:pPr>
        <w:pStyle w:val="ListParagraph"/>
        <w:spacing w:lineRule="auto" w:line="240" w:before="0" w:after="120"/>
        <w:contextualSpacing/>
        <w:rPr>
          <w:rFonts w:cs="Arial"/>
          <w:b/>
          <w:b/>
        </w:rPr>
      </w:pPr>
      <w:r>
        <w:rPr>
          <w:rFonts w:cs="Arial"/>
          <w:b/>
        </w:rPr>
      </w:r>
    </w:p>
    <w:p>
      <w:pPr>
        <w:pStyle w:val="ListParagraph"/>
        <w:numPr>
          <w:ilvl w:val="0"/>
          <w:numId w:val="2"/>
        </w:numPr>
        <w:spacing w:lineRule="auto" w:line="240" w:before="0" w:after="120"/>
        <w:contextualSpacing/>
        <w:rPr>
          <w:rFonts w:cs="Arial"/>
        </w:rPr>
      </w:pPr>
      <w:r>
        <w:rPr>
          <w:rFonts w:cs="Arial"/>
        </w:rPr>
        <w:t>To be aware of and act upon as necessary the Local Authority’s Safeguarding Procedures.</w:t>
      </w:r>
    </w:p>
    <w:p>
      <w:pPr>
        <w:pStyle w:val="ListParagraph"/>
        <w:spacing w:lineRule="auto" w:line="240" w:before="0" w:after="120"/>
        <w:contextualSpacing/>
        <w:rPr>
          <w:rFonts w:cs="Arial"/>
          <w:b/>
          <w:b/>
        </w:rPr>
      </w:pPr>
      <w:r>
        <w:rPr>
          <w:rFonts w:cs="Arial"/>
          <w:b/>
        </w:rPr>
      </w:r>
    </w:p>
    <w:p>
      <w:pPr>
        <w:pStyle w:val="ListParagraph"/>
        <w:numPr>
          <w:ilvl w:val="0"/>
          <w:numId w:val="2"/>
        </w:numPr>
        <w:spacing w:lineRule="auto" w:line="240" w:before="0" w:after="120"/>
        <w:contextualSpacing/>
        <w:rPr>
          <w:rFonts w:cs="Arial"/>
        </w:rPr>
      </w:pPr>
      <w:r>
        <w:rPr>
          <w:rFonts w:cs="Arial"/>
        </w:rPr>
        <w:t>Any other duties in line with the grade and remit of the post.</w:t>
      </w:r>
    </w:p>
    <w:tbl>
      <w:tblPr>
        <w:tblW w:w="9637" w:type="dxa"/>
        <w:jc w:val="left"/>
        <w:tblInd w:w="0" w:type="dxa"/>
        <w:tblCellMar>
          <w:top w:w="57" w:type="dxa"/>
          <w:left w:w="108" w:type="dxa"/>
          <w:bottom w:w="57" w:type="dxa"/>
          <w:right w:w="108" w:type="dxa"/>
        </w:tblCellMar>
      </w:tblPr>
      <w:tblGrid>
        <w:gridCol w:w="4822"/>
        <w:gridCol w:w="4815"/>
      </w:tblGrid>
      <w:tr>
        <w:trPr/>
        <w:tc>
          <w:tcPr>
            <w:tcW w:w="4822" w:type="dxa"/>
            <w:tcBorders/>
            <w:shd w:fill="auto" w:val="clear"/>
          </w:tcPr>
          <w:p>
            <w:pPr>
              <w:pStyle w:val="Normal"/>
              <w:spacing w:lineRule="auto" w:line="240" w:before="0" w:after="0"/>
              <w:rPr>
                <w:rFonts w:ascii="Arial" w:hAnsi="Arial" w:cs="Arial"/>
                <w:b/>
                <w:b/>
              </w:rPr>
            </w:pPr>
            <w:r>
              <w:rPr>
                <w:rFonts w:cs="Arial" w:ascii="Arial" w:hAnsi="Arial"/>
                <w:b/>
              </w:rPr>
              <w:t xml:space="preserve">Date Job Description prepared/updated: </w:t>
            </w:r>
          </w:p>
        </w:tc>
        <w:tc>
          <w:tcPr>
            <w:tcW w:w="4815" w:type="dxa"/>
            <w:tcBorders/>
            <w:shd w:fill="auto" w:val="clear"/>
          </w:tcPr>
          <w:p>
            <w:pPr>
              <w:pStyle w:val="Normal"/>
              <w:spacing w:lineRule="auto" w:line="240" w:before="0" w:after="0"/>
              <w:rPr>
                <w:rFonts w:ascii="Arial" w:hAnsi="Arial" w:cs="Arial"/>
                <w:bCs/>
              </w:rPr>
            </w:pPr>
            <w:r>
              <w:rPr>
                <w:rFonts w:cs="Arial" w:ascii="Arial" w:hAnsi="Arial"/>
                <w:bCs/>
              </w:rPr>
              <w:t>April 2024</w:t>
            </w:r>
          </w:p>
        </w:tc>
      </w:tr>
      <w:tr>
        <w:trPr/>
        <w:tc>
          <w:tcPr>
            <w:tcW w:w="4822" w:type="dxa"/>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4815" w:type="dxa"/>
            <w:tcBorders/>
            <w:shd w:fill="auto" w:val="clear"/>
          </w:tcPr>
          <w:p>
            <w:pPr>
              <w:pStyle w:val="Normal"/>
              <w:spacing w:lineRule="auto" w:line="240" w:before="0" w:after="0"/>
              <w:rPr>
                <w:rFonts w:ascii="Arial" w:hAnsi="Arial" w:cs="Arial"/>
                <w:bCs/>
              </w:rPr>
            </w:pPr>
            <w:r>
              <w:rPr>
                <w:rFonts w:cs="Arial" w:ascii="Arial" w:hAnsi="Arial"/>
                <w:bCs/>
              </w:rPr>
              <w:t>Lucy Coupe</w:t>
            </w:r>
          </w:p>
        </w:tc>
      </w:tr>
    </w:tbl>
    <w:p>
      <w:pPr>
        <w:pStyle w:val="Normal"/>
        <w:rPr/>
      </w:pPr>
      <w:r>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 xml:space="preserve">Department </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Children’s SErvices</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Education, Health and Care (EHC) Plan Writer</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cs="Arial"/>
              </w:rPr>
            </w:pPr>
            <w:r>
              <w:rPr>
                <w:rFonts w:cs="Arial"/>
              </w:rPr>
              <w:t xml:space="preserve">1. </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Knowledge and understanding of current SEND legislation within the LA framework.</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cs="Arial"/>
              </w:rPr>
            </w:pPr>
            <w:r>
              <w:rPr>
                <w:rFonts w:cs="Arial"/>
              </w:rPr>
              <w:t xml:space="preserve">3. </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Knowledge and Understanding of the EHC framework and statutory assessment pathway.</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evaluate and review assessment advice in order to make appropriate decisions in line with statutory requirements and council policy.</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Interview/Task</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communicate effectively both orally and in writing at all levels both inside and outside of the organisation.</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build positive relationships and work collaboratively with a variety of agencies to deliver appropriate outcomes.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Excellent organisational skills and effective self management with the ability to apply own initiative to ensure competing issues are prioritised appropriately and outcomes are delivered within agreed deadlines and adhere to statutory timescales.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8. </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accurately under pressure and deal with challenging situations and competing priorities.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maintain positive and professional behaviours and values in all circumstances, displaying self-awareness and modifying own behaviours in accordance with circumstance.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Commitment to equality and diversity.</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liaising with parents, schools and other agencies across education, health and social care.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Minimum of a Level 4 qualification or significant proven experience relevant to the job.</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4. </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Confident use of ICT systems including databases, spreadsheets, word processing, e-mail, internet etc.</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An ability to attend meetings both within and outside of the Bolton area (this post is subject to casual car user allowance).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Willingness to work flexibly to meet service level demands at any given time.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within a Local Authority SEND team.</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using and working with the CAPITA ONE computer system.</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 xml:space="preserve">Date Person Specification prepared/updated       </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July 2024</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 xml:space="preserve">Person Specification prepared by </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 xml:space="preserve">Lucy Coupe </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F5496"/>
      <w:sz w:val="32"/>
      <w:szCs w:val="32"/>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eastAsia="" w:cs=""/>
      <w:color w:val="2F5496"/>
      <w:sz w:val="26"/>
      <w:szCs w:val="26"/>
    </w:rPr>
  </w:style>
  <w:style w:type="character" w:styleId="WW8Num1z0">
    <w:name w:val="WW8Num1z0"/>
    <w:qFormat/>
    <w:rPr>
      <w:b/>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Heading1Char">
    <w:name w:val="Heading 1 Char"/>
    <w:basedOn w:val="DefaultParagraphFont"/>
    <w:qFormat/>
    <w:rPr>
      <w:rFonts w:ascii="Calibri Light" w:hAnsi="Calibri Light" w:eastAsia="" w:cs=""/>
      <w:color w:val="2F5496"/>
      <w:sz w:val="32"/>
      <w:szCs w:val="32"/>
    </w:rPr>
  </w:style>
  <w:style w:type="character" w:styleId="Heading2Char">
    <w:name w:val="Heading 2 Char"/>
    <w:basedOn w:val="DefaultParagraphFont"/>
    <w:qFormat/>
    <w:rPr>
      <w:rFonts w:ascii="Calibri Light" w:hAnsi="Calibri Light" w:eastAsia="" w:cs=""/>
      <w:color w:val="2F5496"/>
      <w:sz w:val="26"/>
      <w:szCs w:val="2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2024-07-18T14:19:00Z</dcterms:created>
  <dc:creator>Johnson, Andrew</dc:creator>
  <dc:description/>
  <dc:language>en-US</dc:language>
  <cp:lastModifiedBy>Coupe, Lucy</cp:lastModifiedBy>
  <cp:lastPrinted>1995-11-21T17:41:00Z</cp:lastPrinted>
  <dcterms:modified xsi:type="dcterms:W3CDTF">2024-07-18T14:26:00Z</dcterms:modified>
  <cp:revision>3</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