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cs="Calibri"/>
          <w:color w:val="000000"/>
          <w:highlight w:val="white"/>
        </w:rPr>
      </w:pPr>
      <w:r>
        <w:rPr>
          <w:rFonts w:cs="Calibri"/>
          <w:color w:val="000000"/>
          <w:shd w:fill="FFFFFF" w:val="clear"/>
        </w:rPr>
        <w:t>Thomasson Memorial Sensory Support Service</w:t>
      </w:r>
    </w:p>
    <w:p>
      <w:pPr>
        <w:pStyle w:val="Normal"/>
        <w:jc w:val="center"/>
        <w:rPr>
          <w:rFonts w:cs="Calibri"/>
          <w:color w:val="000000"/>
          <w:highlight w:val="white"/>
        </w:rPr>
      </w:pPr>
      <w:r>
        <w:rPr>
          <w:rFonts w:cs="Calibri"/>
          <w:color w:val="000000"/>
          <w:shd w:fill="FFFFFF" w:val="clear"/>
        </w:rPr>
        <w:t>Level 1 SEND Teaching Assistant (Visual Impairment)</w:t>
      </w:r>
    </w:p>
    <w:p>
      <w:pPr>
        <w:pStyle w:val="Normal"/>
        <w:jc w:val="center"/>
        <w:rPr>
          <w:rFonts w:cs="Calibri"/>
          <w:color w:val="000000"/>
          <w:highlight w:val="white"/>
        </w:rPr>
      </w:pPr>
      <w:r>
        <w:rPr>
          <w:rFonts w:cs="Calibri"/>
          <w:color w:val="000000"/>
          <w:shd w:fill="FFFFFF" w:val="clear"/>
        </w:rPr>
        <w:t>Fixed term role</w:t>
      </w:r>
    </w:p>
    <w:p>
      <w:pPr>
        <w:pStyle w:val="Normal"/>
        <w:jc w:val="center"/>
        <w:rPr>
          <w:rFonts w:cs="Calibri"/>
          <w:color w:val="000000"/>
          <w:highlight w:val="white"/>
        </w:rPr>
      </w:pPr>
      <w:r>
        <w:rPr>
          <w:rFonts w:cs="Calibri"/>
          <w:color w:val="000000"/>
          <w:shd w:fill="FFFFFF" w:val="clear"/>
        </w:rPr>
        <w:t>Start date ASAP (fixed until 31.08.27)</w:t>
      </w:r>
    </w:p>
    <w:p>
      <w:pPr>
        <w:pStyle w:val="Normal"/>
        <w:jc w:val="center"/>
        <w:rPr>
          <w:rFonts w:cs="Calibri"/>
          <w:color w:val="000000"/>
          <w:highlight w:val="white"/>
        </w:rPr>
      </w:pPr>
      <w:r>
        <w:rPr>
          <w:rFonts w:cs="Calibri"/>
          <w:color w:val="000000"/>
          <w:shd w:fill="FFFFFF" w:val="clear"/>
        </w:rPr>
        <w:t>Term Time Plus 5 INSET days</w:t>
      </w:r>
    </w:p>
    <w:p>
      <w:pPr>
        <w:pStyle w:val="Normal"/>
        <w:jc w:val="center"/>
        <w:rPr>
          <w:rFonts w:cs="Calibri"/>
          <w:color w:val="000000"/>
          <w:highlight w:val="white"/>
        </w:rPr>
      </w:pPr>
      <w:r>
        <w:rPr>
          <w:rFonts w:cs="Calibri"/>
          <w:color w:val="000000"/>
          <w:shd w:fill="FFFFFF" w:val="clear"/>
        </w:rPr>
        <w:t>Grade D</w:t>
      </w:r>
    </w:p>
    <w:p>
      <w:pPr>
        <w:pStyle w:val="Normal"/>
        <w:jc w:val="center"/>
        <w:rPr>
          <w:rFonts w:cs="Calibri"/>
          <w:color w:val="000000"/>
          <w:highlight w:val="white"/>
        </w:rPr>
      </w:pPr>
      <w:r>
        <w:rPr>
          <w:rFonts w:cs="Calibri"/>
          <w:color w:val="000000"/>
          <w:shd w:fill="FFFFFF" w:val="clear"/>
        </w:rPr>
        <w:t xml:space="preserve">32.5 hours a week </w:t>
      </w:r>
    </w:p>
    <w:p>
      <w:pPr>
        <w:pStyle w:val="Normal"/>
        <w:jc w:val="center"/>
        <w:rPr>
          <w:rFonts w:cs="Calibri"/>
          <w:color w:val="000000"/>
          <w:highlight w:val="white"/>
        </w:rPr>
      </w:pPr>
      <w:r>
        <w:rPr>
          <w:rFonts w:cs="Calibri"/>
          <w:color w:val="000000"/>
          <w:shd w:fill="FFFFFF" w:val="clear"/>
        </w:rPr>
      </w:r>
    </w:p>
    <w:p>
      <w:pPr>
        <w:pStyle w:val="Normal"/>
        <w:ind w:left="0" w:right="0" w:hanging="0"/>
        <w:jc w:val="both"/>
        <w:rPr>
          <w:rFonts w:cs="Calibri"/>
          <w:color w:val="000000"/>
        </w:rPr>
      </w:pPr>
      <w:r>
        <w:rPr>
          <w:rFonts w:cs="Calibri"/>
          <w:color w:val="000000"/>
        </w:rPr>
        <w:t>Thomasson Memorial Sensory Support Service provides highly effective support for pupils with a visual impairment, including pupils with additional needs, in a range of settings. Our staff are dedicated to the wellbeing and progress of all pupils. We work as a team to ensure the pupils are able to achieve their full potential, working in partnership with the school they attend.</w:t>
      </w:r>
    </w:p>
    <w:p>
      <w:pPr>
        <w:pStyle w:val="Normal"/>
        <w:ind w:left="0" w:right="0" w:hanging="0"/>
        <w:rPr>
          <w:rFonts w:cs="Calibri"/>
          <w:color w:val="000000"/>
        </w:rPr>
      </w:pPr>
      <w:r>
        <w:rPr>
          <w:rFonts w:cs="Calibri"/>
          <w:color w:val="000000"/>
        </w:rPr>
      </w:r>
    </w:p>
    <w:p>
      <w:pPr>
        <w:pStyle w:val="Normal"/>
        <w:ind w:left="0" w:right="0" w:hanging="0"/>
        <w:jc w:val="both"/>
        <w:rPr/>
      </w:pPr>
      <w:r>
        <w:rPr>
          <w:rFonts w:cs="Calibri"/>
          <w:color w:val="000000"/>
        </w:rPr>
        <w:t xml:space="preserve">We are looking for a highly motivated and flexible SEND teaching assistant to join our team. The role will be primarily based at </w:t>
      </w:r>
      <w:r>
        <w:rPr>
          <w:rFonts w:cs="Calibri"/>
          <w:b/>
          <w:color w:val="000000"/>
        </w:rPr>
        <w:t>Sharples Primary School</w:t>
      </w:r>
      <w:r>
        <w:rPr>
          <w:rFonts w:cs="Calibri"/>
          <w:color w:val="000000"/>
        </w:rPr>
        <w:t xml:space="preserve">, but flexibility across sites is necessary. </w:t>
        <w:br/>
      </w:r>
    </w:p>
    <w:p>
      <w:pPr>
        <w:pStyle w:val="Normal"/>
        <w:spacing w:before="0" w:after="0"/>
        <w:ind w:left="0" w:right="0" w:hanging="0"/>
        <w:contextualSpacing/>
        <w:rPr>
          <w:rFonts w:cs="Calibri"/>
          <w:color w:val="000000"/>
          <w:highlight w:val="white"/>
        </w:rPr>
      </w:pPr>
      <w:r>
        <w:rPr>
          <w:rFonts w:cs="Calibri"/>
          <w:color w:val="000000"/>
          <w:shd w:fill="FFFFFF" w:val="clear"/>
        </w:rPr>
        <w:t>What we can offer you:</w:t>
      </w:r>
    </w:p>
    <w:p>
      <w:pPr>
        <w:pStyle w:val="ListParagraph"/>
        <w:rPr>
          <w:rFonts w:cs="Calibri"/>
          <w:color w:val="000000"/>
          <w:highlight w:val="white"/>
        </w:rPr>
      </w:pPr>
      <w:r>
        <w:rPr>
          <w:rFonts w:cs="Calibri"/>
          <w:color w:val="000000"/>
          <w:shd w:fill="FFFFFF" w:val="clear"/>
        </w:rPr>
      </w:r>
    </w:p>
    <w:p>
      <w:pPr>
        <w:pStyle w:val="ListParagraph"/>
        <w:numPr>
          <w:ilvl w:val="0"/>
          <w:numId w:val="1"/>
        </w:numPr>
        <w:rPr>
          <w:rFonts w:cs="Calibri"/>
          <w:color w:val="000000"/>
          <w:highlight w:val="white"/>
        </w:rPr>
      </w:pPr>
      <w:r>
        <w:rPr>
          <w:rFonts w:cs="Calibri"/>
          <w:color w:val="000000"/>
          <w:shd w:fill="FFFFFF" w:val="clear"/>
        </w:rPr>
        <w:t>the opportunity to work with some inspirational pupils</w:t>
      </w:r>
    </w:p>
    <w:p>
      <w:pPr>
        <w:pStyle w:val="ListParagraph"/>
        <w:numPr>
          <w:ilvl w:val="0"/>
          <w:numId w:val="1"/>
        </w:numPr>
        <w:rPr>
          <w:rFonts w:cs="Calibri"/>
          <w:color w:val="000000"/>
          <w:highlight w:val="white"/>
        </w:rPr>
      </w:pPr>
      <w:r>
        <w:rPr>
          <w:rFonts w:cs="Calibri"/>
          <w:color w:val="000000"/>
          <w:shd w:fill="FFFFFF" w:val="clear"/>
        </w:rPr>
        <w:t xml:space="preserve">a challenging and rewarding opportunity </w:t>
      </w:r>
    </w:p>
    <w:p>
      <w:pPr>
        <w:pStyle w:val="ListParagraph"/>
        <w:numPr>
          <w:ilvl w:val="0"/>
          <w:numId w:val="1"/>
        </w:numPr>
        <w:rPr>
          <w:rFonts w:cs="Calibri"/>
          <w:color w:val="000000"/>
          <w:highlight w:val="white"/>
        </w:rPr>
      </w:pPr>
      <w:r>
        <w:rPr>
          <w:rFonts w:cs="Calibri"/>
          <w:color w:val="000000"/>
          <w:shd w:fill="FFFFFF" w:val="clear"/>
        </w:rPr>
        <w:t>friendly, motivated, committed and highly skilled staff</w:t>
      </w:r>
    </w:p>
    <w:p>
      <w:pPr>
        <w:pStyle w:val="ListParagraph"/>
        <w:numPr>
          <w:ilvl w:val="0"/>
          <w:numId w:val="1"/>
        </w:numPr>
        <w:rPr>
          <w:rFonts w:cs="Calibri"/>
          <w:color w:val="000000"/>
          <w:highlight w:val="white"/>
        </w:rPr>
      </w:pPr>
      <w:r>
        <w:rPr>
          <w:rFonts w:cs="Calibri"/>
          <w:color w:val="000000"/>
          <w:shd w:fill="FFFFFF" w:val="clear"/>
        </w:rPr>
        <w:t>opportunities to develop your skills and experience in a specialist support role</w:t>
      </w:r>
    </w:p>
    <w:p>
      <w:pPr>
        <w:pStyle w:val="ListParagraph"/>
        <w:numPr>
          <w:ilvl w:val="0"/>
          <w:numId w:val="1"/>
        </w:numPr>
        <w:shd w:fill="FFFFFF" w:val="clear"/>
        <w:rPr>
          <w:rFonts w:cs="Calibri"/>
          <w:color w:val="000000"/>
          <w:highlight w:val="white"/>
        </w:rPr>
      </w:pPr>
      <w:r>
        <w:rPr>
          <w:rFonts w:cs="Calibri"/>
          <w:color w:val="000000"/>
          <w:shd w:fill="FFFFFF" w:val="clear"/>
        </w:rPr>
        <w:t>support provided by Qualified Teachers of the Visually Impaired</w:t>
      </w:r>
    </w:p>
    <w:p>
      <w:pPr>
        <w:pStyle w:val="ListParagraph"/>
        <w:rPr>
          <w:rFonts w:eastAsia="Times New Roman" w:cs="Calibri"/>
          <w:color w:val="000000"/>
          <w:lang w:eastAsia="en-GB"/>
        </w:rPr>
      </w:pPr>
      <w:r>
        <w:rPr>
          <w:rFonts w:eastAsia="Times New Roman" w:cs="Calibri"/>
          <w:color w:val="000000"/>
          <w:lang w:eastAsia="en-GB"/>
        </w:rPr>
      </w:r>
    </w:p>
    <w:p>
      <w:pPr>
        <w:pStyle w:val="Normal"/>
        <w:shd w:fill="FFFFFF" w:val="clear"/>
        <w:ind w:left="0" w:right="0" w:hanging="0"/>
        <w:jc w:val="both"/>
        <w:rPr>
          <w:rFonts w:eastAsia="Times New Roman" w:cs="Calibri"/>
          <w:color w:val="000000"/>
          <w:lang w:eastAsia="en-GB"/>
        </w:rPr>
      </w:pPr>
      <w:r>
        <w:rPr>
          <w:rFonts w:eastAsia="Times New Roman" w:cs="Calibri"/>
          <w:color w:val="000000"/>
          <w:lang w:eastAsia="en-GB"/>
        </w:rPr>
        <w:t>This post is subject to an enhanced disclosure from the Disclosure and Barring Service (DBS). Thomasson is committed to safeguarding and promoting the welfare of children and young people and expects all staff and volunteers to share this commitment. Safer recruitment practice and pre-employment checks will be undertaken before any appointment is confirmed. </w:t>
      </w:r>
    </w:p>
    <w:p>
      <w:pPr>
        <w:pStyle w:val="Normal"/>
        <w:shd w:fill="FFFFFF" w:val="clear"/>
        <w:ind w:left="0" w:right="0" w:hanging="0"/>
        <w:rPr>
          <w:rFonts w:eastAsia="Times New Roman" w:cs="Calibri"/>
          <w:color w:val="000000"/>
          <w:lang w:eastAsia="en-GB"/>
        </w:rPr>
      </w:pPr>
      <w:r>
        <w:rPr>
          <w:rFonts w:eastAsia="Times New Roman" w:cs="Calibri"/>
          <w:color w:val="000000"/>
          <w:lang w:eastAsia="en-GB"/>
        </w:rPr>
      </w:r>
    </w:p>
    <w:p>
      <w:pPr>
        <w:pStyle w:val="Normal"/>
        <w:shd w:fill="FFFFFF" w:val="clear"/>
        <w:ind w:left="0" w:right="0" w:hanging="0"/>
        <w:rPr>
          <w:rFonts w:eastAsia="Times New Roman" w:cs="Calibri"/>
          <w:color w:val="0000FF"/>
          <w:u w:val="single"/>
          <w:lang w:eastAsia="en-GB"/>
        </w:rPr>
      </w:pPr>
      <w:r>
        <w:rPr>
          <w:rFonts w:eastAsia="Times New Roman" w:cs="Calibri"/>
          <w:color w:val="000000"/>
          <w:lang w:eastAsia="en-GB"/>
        </w:rPr>
        <w:t>All applications to be returned to Mrs K Driver, School Business Manager, at </w:t>
      </w:r>
      <w:hyperlink r:id="rId2">
        <w:r>
          <w:rPr>
            <w:rStyle w:val="InternetLink"/>
            <w:rFonts w:eastAsia="Times New Roman" w:cs="Calibri"/>
            <w:lang w:eastAsia="en-GB"/>
          </w:rPr>
          <w:t>driverk@thomasson.bolton.sch.uk</w:t>
        </w:r>
      </w:hyperlink>
    </w:p>
    <w:p>
      <w:pPr>
        <w:pStyle w:val="Normal"/>
        <w:shd w:fill="FFFFFF" w:val="clear"/>
        <w:ind w:left="0" w:right="0" w:hanging="0"/>
        <w:rPr>
          <w:rFonts w:eastAsia="Times New Roman" w:cs="Calibri"/>
          <w:color w:val="0000FF"/>
          <w:u w:val="single"/>
          <w:lang w:eastAsia="en-GB"/>
        </w:rPr>
      </w:pPr>
      <w:r>
        <w:rPr>
          <w:rFonts w:eastAsia="Times New Roman" w:cs="Calibri"/>
          <w:color w:val="0000FF"/>
          <w:u w:val="single"/>
          <w:lang w:eastAsia="en-GB"/>
        </w:rPr>
      </w:r>
    </w:p>
    <w:p>
      <w:pPr>
        <w:pStyle w:val="Normal"/>
        <w:shd w:fill="FFFFFF" w:val="clear"/>
        <w:ind w:left="0" w:right="0" w:hanging="0"/>
        <w:rPr>
          <w:rFonts w:eastAsia="Times New Roman" w:cs="Calibri"/>
          <w:color w:val="000000"/>
          <w:u w:val="single"/>
          <w:lang w:eastAsia="en-GB"/>
        </w:rPr>
      </w:pPr>
      <w:r>
        <w:rPr>
          <w:rFonts w:eastAsia="Times New Roman" w:cs="Calibri"/>
          <w:color w:val="000000"/>
          <w:u w:val="single"/>
          <w:lang w:eastAsia="en-GB"/>
        </w:rPr>
      </w:r>
    </w:p>
    <w:p>
      <w:pPr>
        <w:pStyle w:val="Normal"/>
        <w:ind w:left="0" w:right="0" w:hanging="0"/>
        <w:rPr/>
      </w:pPr>
      <w:r>
        <w:rPr>
          <w:rFonts w:eastAsia="Times New Roman" w:cs="Calibri"/>
          <w:color w:val="000000"/>
          <w:lang w:eastAsia="en-GB"/>
        </w:rPr>
        <w:t>Please note CVs are not accepted.</w:t>
        <w:br/>
      </w:r>
      <w:r>
        <w:rPr>
          <w:rFonts w:eastAsia="Times New Roman" w:cs="Calibri"/>
          <w:b/>
          <w:color w:val="000000"/>
          <w:lang w:eastAsia="en-GB"/>
        </w:rPr>
        <w:t>Closing date for applications: 5</w:t>
      </w:r>
      <w:r>
        <w:rPr>
          <w:rFonts w:eastAsia="Times New Roman" w:cs="Calibri"/>
          <w:b/>
          <w:color w:val="000000"/>
          <w:vertAlign w:val="superscript"/>
          <w:lang w:eastAsia="en-GB"/>
        </w:rPr>
        <w:t>th</w:t>
      </w:r>
      <w:r>
        <w:rPr>
          <w:rFonts w:eastAsia="Times New Roman" w:cs="Calibri"/>
          <w:b/>
          <w:color w:val="000000"/>
          <w:lang w:eastAsia="en-GB"/>
        </w:rPr>
        <w:t xml:space="preserve"> November 2026</w:t>
      </w:r>
    </w:p>
    <w:p>
      <w:pPr>
        <w:pStyle w:val="Normal"/>
        <w:ind w:left="0" w:right="0" w:hanging="0"/>
        <w:rPr/>
      </w:pPr>
      <w:r>
        <w:rPr>
          <w:rFonts w:eastAsia="Times New Roman" w:cs="Calibri"/>
          <w:b/>
          <w:color w:val="000000"/>
          <w:lang w:eastAsia="en-GB"/>
        </w:rPr>
        <w:t>Interviews: 12</w:t>
      </w:r>
      <w:r>
        <w:rPr>
          <w:rFonts w:eastAsia="Times New Roman" w:cs="Calibri"/>
          <w:b/>
          <w:color w:val="000000"/>
          <w:vertAlign w:val="superscript"/>
          <w:lang w:eastAsia="en-GB"/>
        </w:rPr>
        <w:t>th</w:t>
      </w:r>
      <w:r>
        <w:rPr>
          <w:rFonts w:eastAsia="Times New Roman" w:cs="Calibri"/>
          <w:b/>
          <w:color w:val="000000"/>
          <w:lang w:eastAsia="en-GB"/>
        </w:rPr>
        <w:t xml:space="preserve"> November 2026</w:t>
      </w:r>
    </w:p>
    <w:p>
      <w:pPr>
        <w:pStyle w:val="Normal"/>
        <w:ind w:left="0" w:right="0" w:hanging="0"/>
        <w:rPr/>
      </w:pPr>
      <w:r>
        <w:rPr/>
      </w:r>
    </w:p>
    <w:sectPr>
      <w:type w:val="nextPage"/>
      <w:pgSz w:w="11906" w:h="16838"/>
      <w:pgMar w:left="1440" w:right="1440" w:header="0"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2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before="0" w:after="0"/>
      <w:ind w:left="720" w:right="0" w:hanging="0"/>
      <w:jc w:val="left"/>
    </w:pPr>
    <w:rPr>
      <w:rFonts w:ascii="Calibri" w:hAnsi="Calibri" w:eastAsia="Calibri" w:cs=""/>
      <w:color w:val="auto"/>
      <w:kern w:val="0"/>
      <w:sz w:val="22"/>
      <w:szCs w:val="22"/>
      <w:lang w:val="en-GB" w:eastAsia="en-US" w:bidi="ar-SA"/>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DefaultParagraphFont">
    <w:name w:val="Default Paragraph Font"/>
    <w:qFormat/>
    <w:rPr/>
  </w:style>
  <w:style w:type="character" w:styleId="InternetLink">
    <w:name w:val="Internet Link"/>
    <w:basedOn w:val="DefaultParagraphFont"/>
    <w:rPr>
      <w:color w:val="0000FF"/>
      <w:u w:val="single"/>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0"/>
      <w:contextualSpacing/>
    </w:pPr>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driverk@thomasson.bolton.sch.uk"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5</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