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8" w:type="dxa"/>
        <w:jc w:val="left"/>
        <w:tblInd w:w="108" w:type="dxa"/>
        <w:tblLayout w:type="fixed"/>
        <w:tblCellMar>
          <w:top w:w="0" w:type="dxa"/>
          <w:left w:w="108" w:type="dxa"/>
          <w:bottom w:w="0" w:type="dxa"/>
          <w:right w:w="108" w:type="dxa"/>
        </w:tblCellMar>
      </w:tblPr>
      <w:tblGrid>
        <w:gridCol w:w="9638"/>
      </w:tblGrid>
      <w:tr>
        <w:trPr/>
        <w:tc>
          <w:tcPr>
            <w:tcW w:w="9638" w:type="dxa"/>
            <w:tcBorders/>
          </w:tcPr>
          <w:p>
            <w:pPr>
              <w:pStyle w:val="Heading1"/>
              <w:numPr>
                <w:ilvl w:val="0"/>
                <w:numId w:val="0"/>
              </w:numPr>
              <w:spacing w:lineRule="auto" w:line="240" w:before="0" w:after="0"/>
              <w:ind w:hanging="0" w:left="0"/>
              <w:rPr>
                <w:sz w:val="16"/>
                <w:szCs w:val="16"/>
              </w:rPr>
            </w:pPr>
            <w:r>
              <w:rPr/>
              <mc:AlternateContent>
                <mc:Choice Requires="wps">
                  <w:drawing>
                    <wp:anchor behindDoc="0" distT="0" distB="0" distL="114935" distR="114935" simplePos="0" locked="0" layoutInCell="1" allowOverlap="1" relativeHeight="6">
                      <wp:simplePos x="0" y="0"/>
                      <wp:positionH relativeFrom="column">
                        <wp:posOffset>2383155</wp:posOffset>
                      </wp:positionH>
                      <wp:positionV relativeFrom="paragraph">
                        <wp:posOffset>732155</wp:posOffset>
                      </wp:positionV>
                      <wp:extent cx="3409950" cy="457200"/>
                      <wp:effectExtent l="0" t="0" r="0" b="0"/>
                      <wp:wrapNone/>
                      <wp:docPr id="1" name=""/>
                      <a:graphic xmlns:a="http://schemas.openxmlformats.org/drawingml/2006/main">
                        <a:graphicData uri="http://schemas.microsoft.com/office/word/2010/wordprocessingShape">
                          <wps:wsp>
                            <wps:cNvSpPr txBox="1"/>
                            <wps:spPr>
                              <a:xfrm>
                                <a:off x="0" y="0"/>
                                <a:ext cx="3409920" cy="4572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t" style="position:absolute;margin-left:187.65pt;margin-top:57.65pt;width:268.45pt;height:35.95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drawing>
                <wp:inline distT="0" distB="0" distL="0" distR="0">
                  <wp:extent cx="1590675" cy="128524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21" t="-24" r="-21" b="-24"/>
                          <a:stretch>
                            <a:fillRect/>
                          </a:stretch>
                        </pic:blipFill>
                        <pic:spPr bwMode="auto">
                          <a:xfrm>
                            <a:off x="0" y="0"/>
                            <a:ext cx="1590675" cy="1285240"/>
                          </a:xfrm>
                          <a:prstGeom prst="rect">
                            <a:avLst/>
                          </a:prstGeom>
                        </pic:spPr>
                      </pic:pic>
                    </a:graphicData>
                  </a:graphic>
                </wp:inline>
              </w:drawing>
            </w:r>
            <w:r>
              <mc:AlternateContent>
                <mc:Choice Requires="wps">
                  <w:drawing>
                    <wp:anchor behindDoc="0" distT="72390" distB="72390" distL="0" distR="0" simplePos="0" locked="0" layoutInCell="1" allowOverlap="1" relativeHeight="7">
                      <wp:simplePos x="0" y="0"/>
                      <wp:positionH relativeFrom="column">
                        <wp:posOffset>2383155</wp:posOffset>
                      </wp:positionH>
                      <wp:positionV relativeFrom="paragraph">
                        <wp:posOffset>732155</wp:posOffset>
                      </wp:positionV>
                      <wp:extent cx="3409950" cy="457200"/>
                      <wp:effectExtent l="0" t="0" r="0" b="0"/>
                      <wp:wrapNone/>
                      <wp:docPr id="3" name="Frame1"/>
                      <a:graphic xmlns:a="http://schemas.openxmlformats.org/drawingml/2006/main">
                        <a:graphicData uri="http://schemas.microsoft.com/office/word/2010/wordprocessingShape">
                          <wps:wsp>
                            <wps:cNvSpPr txBox="1"/>
                            <wps:spPr>
                              <a:xfrm>
                                <a:off x="0" y="0"/>
                                <a:ext cx="3409950" cy="457200"/>
                              </a:xfrm>
                              <a:prstGeom prst="rect"/>
                              <a:solidFill>
                                <a:srgbClr val="FFFFFF"/>
                              </a:solidFill>
                            </wps:spPr>
                            <wps:txbx>
                              <w:txbxContent>
                                <w:p>
                                  <w:pPr>
                                    <w:pStyle w:val="FrameContents"/>
                                    <w:rPr>
                                      <w:rFonts w:cs="Arial"/>
                                      <w:b/>
                                      <w:bCs/>
                                      <w:sz w:val="56"/>
                                      <w:szCs w:val="56"/>
                                    </w:rPr>
                                  </w:pPr>
                                  <w:r>
                                    <w:rPr>
                                      <w:rFonts w:cs="Arial"/>
                                      <w:b/>
                                      <w:bCs/>
                                      <w:sz w:val="56"/>
                                      <w:szCs w:val="56"/>
                                    </w:rPr>
                                    <w:t>Job Description</w:t>
                                  </w:r>
                                </w:p>
                              </w:txbxContent>
                            </wps:txbx>
                            <wps:bodyPr anchor="t" lIns="92075" tIns="46355" rIns="92075" bIns="46355">
                              <a:noAutofit/>
                            </wps:bodyPr>
                          </wps:wsp>
                        </a:graphicData>
                      </a:graphic>
                    </wp:anchor>
                  </w:drawing>
                </mc:Choice>
                <mc:Fallback>
                  <w:pict>
                    <v:rect fillcolor="#FFFFFF" style="position:absolute;rotation:-0;width:268.5pt;height:36pt;mso-wrap-distance-left:0pt;mso-wrap-distance-right:0pt;mso-wrap-distance-top:5.7pt;mso-wrap-distance-bottom:5.7pt;margin-top:57.65pt;mso-position-vertical-relative:text;margin-left:187.65pt;mso-position-horizontal-relative:text">
                      <v:textbox inset="0.100694444444444in,0.0506944444444444in,0.100694444444444in,0.0506944444444444in">
                        <w:txbxContent>
                          <w:p>
                            <w:pPr>
                              <w:pStyle w:val="FrameContents"/>
                              <w:rPr>
                                <w:rFonts w:cs="Arial"/>
                                <w:b/>
                                <w:bCs/>
                                <w:sz w:val="56"/>
                                <w:szCs w:val="56"/>
                              </w:rPr>
                            </w:pPr>
                            <w:r>
                              <w:rPr>
                                <w:rFonts w:cs="Arial"/>
                                <w:b/>
                                <w:bCs/>
                                <w:sz w:val="56"/>
                                <w:szCs w:val="56"/>
                              </w:rPr>
                              <w:t>Job Description</w:t>
                            </w:r>
                          </w:p>
                        </w:txbxContent>
                      </v:textbox>
                      <w10:wrap type="none"/>
                    </v:rect>
                  </w:pict>
                </mc:Fallback>
              </mc:AlternateContent>
            </w:r>
          </w:p>
        </w:tc>
      </w:tr>
    </w:tbl>
    <w:p>
      <w:pPr>
        <w:pStyle w:val="Normal"/>
        <w:rPr>
          <w:sz w:val="16"/>
          <w:szCs w:val="16"/>
        </w:rPr>
      </w:pPr>
      <w:r>
        <w:rPr>
          <w:sz w:val="16"/>
          <w:szCs w:val="16"/>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drawing>
                <wp:anchor behindDoc="1" distT="0" distB="0" distL="0" distR="0" simplePos="0" locked="0" layoutInCell="1" allowOverlap="1" relativeHeight="5">
                  <wp:simplePos x="0" y="0"/>
                  <wp:positionH relativeFrom="column">
                    <wp:posOffset>2140585</wp:posOffset>
                  </wp:positionH>
                  <wp:positionV relativeFrom="page">
                    <wp:posOffset>-3175</wp:posOffset>
                  </wp:positionV>
                  <wp:extent cx="1308100" cy="1285875"/>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28" t="-28" r="-28" b="-28"/>
                          <a:stretch>
                            <a:fillRect/>
                          </a:stretch>
                        </pic:blipFill>
                        <pic:spPr bwMode="auto">
                          <a:xfrm>
                            <a:off x="0" y="0"/>
                            <a:ext cx="1308100" cy="1285875"/>
                          </a:xfrm>
                          <a:prstGeom prst="rect">
                            <a:avLst/>
                          </a:prstGeom>
                        </pic:spPr>
                      </pic:pic>
                    </a:graphicData>
                  </a:graphic>
                </wp:anchor>
              </w:drawing>
            </w:r>
            <w:r>
              <w:rPr>
                <w:rFonts w:cs="Arial"/>
              </w:rPr>
              <w:t xml:space="preserve">Turton School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 xml:space="preserve">Housekeeping Supervisor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Grade C SCP 5-6</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ensure all school premises are maintained to a clean and hygienic standard.</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vAlign w:val="center"/>
          </w:tcPr>
          <w:p>
            <w:pPr>
              <w:pStyle w:val="Normal"/>
              <w:spacing w:lineRule="auto" w:line="240" w:before="0" w:after="0"/>
              <w:rPr>
                <w:rFonts w:cs="Arial"/>
              </w:rPr>
            </w:pPr>
            <w:r>
              <w:rPr>
                <w:rFonts w:cs="Arial"/>
              </w:rPr>
              <w:t>School Business Manager</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Supervising the housekeeping team during the morning shift to ensure the school is cleaned to a high standard at all times. To report back to the business manager with any areas of concern relating to staffing matters.</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Supervise housekeeping staff and ensure cleaning is kept to a high standard and carried out in line with the daily cleaning schedule work sheets.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Check all areas of the school on a daily basis to ensure effective cleaning is taking place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Be a point of contact for any queries or problems that arise and to help resolve these.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ensure work load is re-distributed in the event of unplanned absences, monitor and replenish cleaning materials and stock and report to the business manager any concerns you have regarding the housekeeping staff or cleaning.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Organise and supervise deep cleans of the school</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To deliver an efficient cleaning service against an agreed specification, ensuring the school and the designated sports centre facilities, which are used by the general public, are in a safe, clean and hygienic condition.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safely operate cleaning equipment and handle chemicals and materials to undertake cleaning activities including mopping, polishing, dusting and vacuuming. Include wall washing, glass cleaning, removal of refuse and one-off specialist cleans, (i.e. Infection Control cleaning).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operate mechanical equipment safely and economically, including floor polishers and scrubbing machines, where necessary.</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ensure that chemicals and cleaning equipment are stored in a secure place and in a safe clean condition.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 xml:space="preserve">To order chemicals / consumables in the absence of the member of staff who carries out this task.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promote good customer relationships with onsite staff and pupils, and to be aware of safeguarding and other needs in the workplace.</w:t>
            </w:r>
          </w:p>
          <w:p>
            <w:pPr>
              <w:pStyle w:val="Normal"/>
              <w:spacing w:lineRule="auto" w:line="240" w:before="0" w:after="0"/>
              <w:rPr>
                <w:rFonts w:cs="Arial"/>
              </w:rPr>
            </w:pPr>
            <w:r>
              <w:rPr>
                <w:rFonts w:cs="Arial"/>
              </w:rPr>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be aware of all workplace health and safety and cleaning service safe working practices and procedures.</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09"/>
        <w:gridCol w:w="6322"/>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Version Control</w:t>
            </w:r>
          </w:p>
        </w:tc>
      </w:tr>
      <w:tr>
        <w:trPr>
          <w:trHeight w:val="23" w:hRule="atLeast"/>
        </w:trPr>
        <w:tc>
          <w:tcPr>
            <w:tcW w:w="330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2"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LH </w:t>
            </w:r>
          </w:p>
        </w:tc>
      </w:tr>
      <w:tr>
        <w:trPr>
          <w:trHeight w:val="23" w:hRule="atLeast"/>
        </w:trPr>
        <w:tc>
          <w:tcPr>
            <w:tcW w:w="330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2"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111.55pt;height:16.3pt" type="#_x0000_t75"/>
                <w:control r:id="rId4" w:name="Date Field 1" w:shapeid="control_shape_0"/>
              </w:object>
            </w:r>
          </w:p>
        </w:tc>
      </w:tr>
    </w:tbl>
    <w:p>
      <w:pPr>
        <w:pStyle w:val="Normal"/>
        <w:rPr/>
      </w:pPr>
      <w:r>
        <w:rPr/>
      </w:r>
    </w:p>
    <w:p>
      <w:pPr>
        <w:pStyle w:val="Normal"/>
        <w:rPr/>
      </w:pPr>
      <w:r>
        <w:rPr/>
      </w:r>
    </w:p>
    <w:p>
      <w:pPr>
        <w:sectPr>
          <w:headerReference w:type="default" r:id="rId5"/>
          <w:footerReference w:type="default" r:id="rId6"/>
          <w:type w:val="nextPage"/>
          <w:pgSz w:w="11906" w:h="16838"/>
          <w:pgMar w:left="1134" w:right="1134" w:gutter="0" w:header="567" w:top="992" w:footer="567" w:bottom="992"/>
          <w:pgBorders w:display="allPages" w:offsetFrom="text">
            <w:top w:val="single" w:sz="12" w:space="2" w:color="000000"/>
            <w:left w:val="single" w:sz="12" w:space="31" w:color="000000"/>
            <w:bottom w:val="single" w:sz="12" w:space="2" w:color="000000"/>
            <w:right w:val="single" w:sz="12" w:space="31" w:color="000000"/>
          </w:pgBorders>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91"/>
        <w:gridCol w:w="3146"/>
      </w:tblGrid>
      <w:tr>
        <w:trPr/>
        <w:tc>
          <w:tcPr>
            <w:tcW w:w="6491" w:type="dxa"/>
            <w:tcBorders/>
          </w:tcPr>
          <w:p>
            <w:pPr>
              <w:pStyle w:val="Normal"/>
              <w:snapToGrid w:val="false"/>
              <w:spacing w:lineRule="auto" w:line="240" w:before="0" w:after="0"/>
              <w:jc w:val="right"/>
              <w:rPr/>
            </w:pPr>
            <w:r>
              <w:rPr/>
            </w:r>
          </w:p>
        </w:tc>
        <w:tc>
          <w:tcPr>
            <w:tcW w:w="3146" w:type="dxa"/>
            <w:tcBorders/>
          </w:tcPr>
          <w:p>
            <w:pPr>
              <w:pStyle w:val="Normal"/>
              <w:snapToGrid w:val="false"/>
              <w:spacing w:lineRule="auto" w:line="240" w:before="0" w:after="0"/>
              <w:jc w:val="right"/>
              <w:rPr/>
            </w:pPr>
            <w:r>
              <w:rPr/>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777" w:type="dxa"/>
        <w:jc w:val="left"/>
        <w:tblInd w:w="108" w:type="dxa"/>
        <w:tblLayout w:type="fixed"/>
        <w:tblCellMar>
          <w:top w:w="0" w:type="dxa"/>
          <w:left w:w="108" w:type="dxa"/>
          <w:bottom w:w="0" w:type="dxa"/>
          <w:right w:w="108" w:type="dxa"/>
        </w:tblCellMar>
      </w:tblPr>
      <w:tblGrid>
        <w:gridCol w:w="1649"/>
        <w:gridCol w:w="8128"/>
      </w:tblGrid>
      <w:tr>
        <w:trPr>
          <w:trHeight w:val="23" w:hRule="atLeast"/>
        </w:trPr>
        <w:tc>
          <w:tcPr>
            <w:tcW w:w="9777"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Job Details</w:t>
            </w:r>
          </w:p>
        </w:tc>
      </w:tr>
      <w:tr>
        <w:trPr>
          <w:trHeight w:val="23" w:hRule="atLeast"/>
        </w:trPr>
        <w:tc>
          <w:tcPr>
            <w:tcW w:w="164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812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bCs/>
              </w:rPr>
            </w:pPr>
            <w:r>
              <w:rPr>
                <w:rFonts w:cs="Arial"/>
                <w:bCs/>
              </w:rPr>
              <w:t xml:space="preserve">Turton School </w:t>
            </w:r>
          </w:p>
        </w:tc>
      </w:tr>
      <w:tr>
        <w:trPr>
          <w:trHeight w:val="23" w:hRule="atLeast"/>
        </w:trPr>
        <w:tc>
          <w:tcPr>
            <w:tcW w:w="164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812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 xml:space="preserve">Housekeeping Supervisor </w:t>
            </w:r>
          </w:p>
        </w:tc>
      </w:tr>
      <w:tr>
        <w:trPr>
          <w:trHeight w:val="23" w:hRule="atLeast"/>
        </w:trPr>
        <w:tc>
          <w:tcPr>
            <w:tcW w:w="164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8128"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Grade C SCP 5-6</w:t>
            </w:r>
          </w:p>
        </w:tc>
      </w:tr>
    </w:tbl>
    <w:p>
      <w:pPr>
        <w:pStyle w:val="Normal"/>
        <w:rPr/>
      </w:pPr>
      <w:r>
        <w:rPr/>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To be able to work pro-actively and make sensible decisions when a problem arises.</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 xml:space="preserve">Be confident in dealing with people and asking staff to carry out cleaning duties that you require at any specific time. </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 xml:space="preserve">Flexible attitude to work, particularly at times if the team is under resourced due to unplanned absences. </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rmal"/>
              <w:spacing w:lineRule="auto" w:line="240" w:before="0" w:after="0"/>
              <w:rPr>
                <w:rFonts w:cs="Arial"/>
              </w:rPr>
            </w:pPr>
            <w:r>
              <w:rPr>
                <w:rFonts w:cs="Arial"/>
              </w:rPr>
              <w:t>Conscientious and positive attitude towards work duties.</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Able to maintain a high standard of work and work to prescribed standards of safety and compliance.</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Spacing"/>
              <w:spacing w:lineRule="auto" w:line="240" w:before="0" w:after="0"/>
              <w:rPr>
                <w:rFonts w:cs="Arial"/>
              </w:rPr>
            </w:pPr>
            <w:r>
              <w:rPr>
                <w:rFonts w:cs="Arial"/>
              </w:rPr>
              <w:t>Interview</w:t>
            </w:r>
          </w:p>
          <w:p>
            <w:pPr>
              <w:pStyle w:val="Normal"/>
              <w:spacing w:lineRule="auto" w:line="240" w:before="0" w:after="0"/>
              <w:rPr/>
            </w:pPr>
            <w:r>
              <w:rPr/>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Ability to understand verbal and written instructions and complete relevant documents.</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rmal"/>
              <w:spacing w:lineRule="auto" w:line="240" w:before="0" w:after="0"/>
              <w:rPr>
                <w:rFonts w:cs="Arial"/>
              </w:rPr>
            </w:pPr>
            <w:r>
              <w:rPr>
                <w:rFonts w:cs="Arial"/>
              </w:rPr>
              <w:t>Ability to work as a member of a team.</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 xml:space="preserve">Ability to use cleaning products in accordance with safe working practices. </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Due to the size of the school, you are required to be actively fit in order to work at an efficient pace</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Able to represent the service and the school effectively and to liaise with your line manager and members of staff to encourage sound relationship.</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No qualifications required, training will be provided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Interview </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Previous supervision experience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bookmarkStart w:id="0" w:name="_Hlk4239058"/>
            <w:bookmarkEnd w:id="0"/>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 xml:space="preserve">Desirable: worked in a school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t>To be physically fit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rFonts w:cs="Arial"/>
        </w:rPr>
      </w:pPr>
      <w:r>
        <w:rPr>
          <w:rFonts w:cs="Arial"/>
        </w:rPr>
      </w:r>
    </w:p>
    <w:p>
      <w:pPr>
        <w:pStyle w:val="Normal"/>
        <w:rPr>
          <w:rFonts w:cs="Arial"/>
        </w:rPr>
      </w:pPr>
      <w:r>
        <w:rPr>
          <w:rFonts w:cs="Arial"/>
        </w:rPr>
      </w:r>
    </w:p>
    <w:p>
      <w:pPr>
        <w:pStyle w:val="Normal"/>
        <w:rPr/>
      </w:pPr>
      <w:r>
        <w:rPr/>
      </w:r>
    </w:p>
    <w:tbl>
      <w:tblPr>
        <w:tblW w:w="9919" w:type="dxa"/>
        <w:jc w:val="left"/>
        <w:tblInd w:w="108" w:type="dxa"/>
        <w:tblLayout w:type="fixed"/>
        <w:tblCellMar>
          <w:top w:w="0" w:type="dxa"/>
          <w:left w:w="108" w:type="dxa"/>
          <w:bottom w:w="0" w:type="dxa"/>
          <w:right w:w="108" w:type="dxa"/>
        </w:tblCellMar>
      </w:tblPr>
      <w:tblGrid>
        <w:gridCol w:w="3725"/>
        <w:gridCol w:w="6194"/>
      </w:tblGrid>
      <w:tr>
        <w:trPr>
          <w:trHeight w:val="23" w:hRule="atLeast"/>
        </w:trPr>
        <w:tc>
          <w:tcPr>
            <w:tcW w:w="9919"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619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619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111.55pt;height:16.3pt" type="#_x0000_t75"/>
                <w:control r:id="rId7" w:name="Date Field 2" w:shapeid="control_shape_1"/>
              </w:object>
            </w:r>
          </w:p>
        </w:tc>
      </w:tr>
    </w:tbl>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Borders w:display="allPages" w:offsetFrom="text">
            <w:top w:val="single" w:sz="12" w:space="2" w:color="000000"/>
            <w:left w:val="single" w:sz="12" w:space="31" w:color="000000"/>
            <w:bottom w:val="single" w:sz="12" w:space="2" w:color="000000"/>
            <w:right w:val="single" w:sz="12" w:space="31" w:color="000000"/>
          </w:pgBorders>
          <w:pgNumType w:fmt="decimal"/>
          <w:formProt w:val="false"/>
          <w:textDirection w:val="lrTb"/>
          <w:docGrid w:type="default" w:linePitch="360" w:charSpace="4096"/>
        </w:sectPr>
        <w:pStyle w:val="Normal"/>
        <w:rPr/>
      </w:pPr>
      <w:r>
        <w:rPr/>
      </w:r>
    </w:p>
    <w:p>
      <w:pPr>
        <w:pStyle w:val="Heading1"/>
        <w:ind w:hanging="0" w:left="0"/>
        <w:jc w:val="both"/>
        <w:rPr/>
      </w:pPr>
      <w:r>
        <w:rPr/>
        <w:t>Core Competencies</w:t>
      </w:r>
    </w:p>
    <w:p>
      <w:pPr>
        <w:pStyle w:val="Normal"/>
        <w:jc w:val="both"/>
        <w:rPr/>
      </w:pPr>
      <w:r>
        <w:rPr/>
      </w:r>
    </w:p>
    <w:p>
      <w:pPr>
        <w:pStyle w:val="Normal"/>
        <w:jc w:val="both"/>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jc w:val="both"/>
        <w:rPr/>
      </w:pPr>
      <w:r>
        <w:rPr/>
      </w:r>
    </w:p>
    <w:p>
      <w:pPr>
        <w:pStyle w:val="Normal"/>
        <w:jc w:val="both"/>
        <w:rPr>
          <w:b/>
        </w:rPr>
      </w:pPr>
      <w:r>
        <w:rPr>
          <w:b/>
        </w:rPr>
        <w:t>Developing Self and Others</w:t>
      </w:r>
    </w:p>
    <w:p>
      <w:pPr>
        <w:pStyle w:val="Normal"/>
        <w:jc w:val="both"/>
        <w:rPr/>
      </w:pPr>
      <w:r>
        <w:rPr/>
        <w:t>Promote a learning environment to embed a learning culture. Support others to develop their skills and knowledge to fulfil their potential. Actively pursue your own development.</w:t>
      </w:r>
    </w:p>
    <w:p>
      <w:pPr>
        <w:pStyle w:val="Normal"/>
        <w:jc w:val="both"/>
        <w:rPr/>
      </w:pPr>
      <w:r>
        <w:rPr/>
      </w:r>
    </w:p>
    <w:p>
      <w:pPr>
        <w:pStyle w:val="Normal"/>
        <w:jc w:val="both"/>
        <w:rPr>
          <w:b/>
        </w:rPr>
      </w:pPr>
      <w:r>
        <w:rPr>
          <w:b/>
        </w:rPr>
        <w:t>Equality and Diversity</w:t>
      </w:r>
    </w:p>
    <w:p>
      <w:pPr>
        <w:pStyle w:val="Normal"/>
        <w:jc w:val="both"/>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jc w:val="both"/>
        <w:rPr/>
      </w:pPr>
      <w:r>
        <w:rPr/>
      </w:r>
    </w:p>
    <w:p>
      <w:pPr>
        <w:pStyle w:val="Normal"/>
        <w:jc w:val="both"/>
        <w:rPr>
          <w:b/>
          <w:bCs/>
        </w:rPr>
      </w:pPr>
      <w:r>
        <w:rPr>
          <w:b/>
          <w:bCs/>
        </w:rPr>
        <w:t>Code of Conduct</w:t>
      </w:r>
    </w:p>
    <w:p>
      <w:pPr>
        <w:pStyle w:val="Normal"/>
        <w:jc w:val="both"/>
        <w:rPr/>
      </w:pPr>
      <w:r>
        <w:rPr/>
        <w:t xml:space="preserve">Sets out behavioural expectations for employees towards colleagues, managers and the wider school. It emphasises open communication, professionalism, respect, and adherence to laws. </w:t>
      </w:r>
      <w:bookmarkStart w:id="1" w:name="_Hlk147827733"/>
      <w:bookmarkEnd w:id="1"/>
    </w:p>
    <w:p>
      <w:pPr>
        <w:pStyle w:val="Normal"/>
        <w:jc w:val="both"/>
        <w:rPr/>
      </w:pPr>
      <w:r>
        <w:rPr/>
      </w:r>
    </w:p>
    <w:p>
      <w:pPr>
        <w:pStyle w:val="Normal"/>
        <w:jc w:val="both"/>
        <w:rPr>
          <w:b/>
        </w:rPr>
      </w:pPr>
      <w:r>
        <w:rPr>
          <w:b/>
        </w:rPr>
        <w:t>Health and Safety</w:t>
      </w:r>
    </w:p>
    <w:p>
      <w:pPr>
        <w:pStyle w:val="Normal"/>
        <w:jc w:val="both"/>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jc w:val="both"/>
        <w:rPr/>
      </w:pPr>
      <w:r>
        <w:rPr/>
      </w:r>
    </w:p>
    <w:p>
      <w:pPr>
        <w:pStyle w:val="Normal"/>
        <w:jc w:val="both"/>
        <w:rPr>
          <w:b/>
        </w:rPr>
      </w:pPr>
      <w:r>
        <w:rPr>
          <w:b/>
        </w:rPr>
        <w:t>Data Protection and Confidentiality</w:t>
      </w:r>
    </w:p>
    <w:p>
      <w:pPr>
        <w:pStyle w:val="Normal"/>
        <w:jc w:val="both"/>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jc w:val="both"/>
        <w:rPr/>
      </w:pPr>
      <w:r>
        <w:rPr/>
      </w:r>
    </w:p>
    <w:p>
      <w:pPr>
        <w:pStyle w:val="Normal"/>
        <w:jc w:val="both"/>
        <w:rPr>
          <w:b/>
        </w:rPr>
      </w:pPr>
      <w:r>
        <w:rPr>
          <w:b/>
        </w:rPr>
        <w:t>Working Hours</w:t>
      </w:r>
    </w:p>
    <w:p>
      <w:pPr>
        <w:pStyle w:val="Normal"/>
        <w:jc w:val="both"/>
        <w:rPr/>
      </w:pPr>
      <w:r>
        <w:rPr/>
        <w:t>The nature and demands of the role are not always predictable and there will be an expectation that work will be required outside of normal hours from time to time.</w:t>
      </w:r>
    </w:p>
    <w:p>
      <w:pPr>
        <w:pStyle w:val="Normal"/>
        <w:jc w:val="both"/>
        <w:rPr/>
      </w:pPr>
      <w:r>
        <w:rPr/>
      </w:r>
    </w:p>
    <w:p>
      <w:pPr>
        <w:pStyle w:val="Normal"/>
        <w:jc w:val="both"/>
        <w:rPr>
          <w:b/>
        </w:rPr>
      </w:pPr>
      <w:r>
        <w:rPr>
          <w:b/>
        </w:rPr>
        <w:t>Safeguarding</w:t>
      </w:r>
    </w:p>
    <w:p>
      <w:pPr>
        <w:pStyle w:val="Normal"/>
        <w:jc w:val="both"/>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p>
      <w:pPr>
        <w:pStyle w:val="Normal"/>
        <w:jc w:val="both"/>
        <w:rPr/>
      </w:pPr>
      <w:r>
        <w:rPr/>
      </w:r>
    </w:p>
    <w:p>
      <w:pPr>
        <w:pStyle w:val="Normal"/>
        <w:jc w:val="both"/>
        <w:rPr>
          <w:b/>
        </w:rPr>
      </w:pPr>
      <w:r>
        <w:rPr>
          <w:b/>
        </w:rPr>
        <w:t xml:space="preserve">Energy Efficiency </w:t>
      </w:r>
    </w:p>
    <w:p>
      <w:pPr>
        <w:pStyle w:val="Normal"/>
        <w:jc w:val="both"/>
        <w:rPr>
          <w:bCs/>
        </w:rPr>
      </w:pPr>
      <w:r>
        <w:rPr>
          <w:bCs/>
        </w:rPr>
        <w:t xml:space="preserve">To be aware of the energy efficiency issues in own area of work and throughout the premises. </w:t>
      </w:r>
    </w:p>
    <w:p>
      <w:pPr>
        <w:pStyle w:val="Normal"/>
        <w:jc w:val="both"/>
        <w:rPr>
          <w:b/>
        </w:rPr>
      </w:pPr>
      <w:r>
        <w:rPr>
          <w:b/>
        </w:rPr>
      </w:r>
    </w:p>
    <w:p>
      <w:pPr>
        <w:pStyle w:val="Normal"/>
        <w:jc w:val="both"/>
        <w:rPr>
          <w:b/>
        </w:rPr>
      </w:pPr>
      <w:r>
        <w:rPr>
          <w:b/>
        </w:rPr>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Borders w:display="allPages" w:offsetFrom="text">
        <w:top w:val="single" w:sz="12" w:space="2" w:color="000000"/>
        <w:left w:val="single" w:sz="12" w:space="31" w:color="000000"/>
        <w:bottom w:val="single" w:sz="12" w:space="2" w:color="000000"/>
        <w:right w:val="single" w:sz="12"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15 September 2026</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15 September 2026</w:t>
      <w:tab/>
    </w:r>
    <w:r>
      <w:rPr>
        <w:sz w:val="20"/>
      </w:rPr>
      <w:fldChar w:fldCharType="begin"/>
    </w:r>
    <w:r>
      <w:rPr>
        <w:sz w:val="20"/>
      </w:rPr>
      <w:instrText xml:space="preserve"> PAGE </w:instrText>
    </w:r>
    <w:r>
      <w:rPr>
        <w:sz w:val="20"/>
      </w:rPr>
      <w:fldChar w:fldCharType="separate"/>
    </w:r>
    <w:r>
      <w:rPr>
        <w:sz w:val="20"/>
      </w:rPr>
      <w:t>3</w:t>
    </w:r>
    <w:r>
      <w:rPr>
        <w:sz w:val="20"/>
      </w:rPr>
      <w:fldChar w:fldCharType="end"/>
    </w:r>
    <w:r>
      <w:rPr>
        <w:sz w:val="20"/>
      </w:rPr>
      <w:tab/>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15 September 2026</w:t>
      <w:tab/>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control" Target="activeX/activeX1.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