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br/>
      </w:r>
      <w: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r>
        <w:rPr>
          <w:b/>
          <w:bCs/>
          <w:sz w:val="40"/>
          <w:szCs w:val="40"/>
        </w:rPr>
        <w:t xml:space="preserve"> </w:t>
      </w:r>
      <w:r>
        <w:rPr>
          <w:b/>
          <w:bCs/>
          <w:sz w:val="40"/>
          <w:szCs w:val="40"/>
        </w:rPr>
        <w:t xml:space="preserve">Job Description </w:t>
      </w:r>
    </w:p>
    <w:tbl>
      <w:tblPr>
        <w:tblW w:w="10069" w:type="dxa"/>
        <w:jc w:val="left"/>
        <w:tblInd w:w="0" w:type="dxa"/>
        <w:tblCellMar>
          <w:top w:w="0" w:type="dxa"/>
          <w:left w:w="108" w:type="dxa"/>
          <w:bottom w:w="0" w:type="dxa"/>
          <w:right w:w="108" w:type="dxa"/>
        </w:tblCellMar>
      </w:tblPr>
      <w:tblGrid>
        <w:gridCol w:w="2637"/>
        <w:gridCol w:w="7432"/>
      </w:tblGrid>
      <w:tr>
        <w:trPr>
          <w:trHeight w:val="506" w:hRule="atLeast"/>
        </w:trPr>
        <w:tc>
          <w:tcPr>
            <w:tcW w:w="2637"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7432"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caps/>
              </w:rPr>
            </w:pPr>
            <w:r>
              <w:rPr>
                <w:rFonts w:cs="Arial" w:ascii="Arial" w:hAnsi="Arial"/>
                <w:b/>
                <w:caps/>
              </w:rPr>
              <w:t>children’s services</w:t>
            </w:r>
          </w:p>
        </w:tc>
      </w:tr>
      <w:tr>
        <w:trPr>
          <w:trHeight w:val="506" w:hRule="atLeast"/>
        </w:trPr>
        <w:tc>
          <w:tcPr>
            <w:tcW w:w="2637"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7432"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pPr>
            <w:r>
              <w:rPr>
                <w:rFonts w:cs="Arial" w:ascii="Arial" w:hAnsi="Arial"/>
                <w:b/>
                <w:caps/>
              </w:rPr>
              <w:t xml:space="preserve">Youth voice development/provision WORKER </w:t>
            </w:r>
            <w:r>
              <w:rPr>
                <w:rFonts w:cs="Arial" w:ascii="Arial" w:hAnsi="Arial"/>
                <w:b/>
                <w:caps/>
                <w:strike/>
              </w:rPr>
              <w:t xml:space="preserve"> </w:t>
            </w:r>
          </w:p>
        </w:tc>
      </w:tr>
      <w:tr>
        <w:trPr>
          <w:trHeight w:val="506" w:hRule="atLeast"/>
        </w:trPr>
        <w:tc>
          <w:tcPr>
            <w:tcW w:w="2637"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7432"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caps/>
              </w:rPr>
            </w:pPr>
            <w:r>
              <w:rPr>
                <w:rFonts w:cs="Arial" w:ascii="Arial" w:hAnsi="Arial"/>
                <w:b/>
                <w:caps/>
              </w:rPr>
              <w:t>grade F</w:t>
            </w:r>
          </w:p>
        </w:tc>
      </w:tr>
      <w:tr>
        <w:trPr>
          <w:trHeight w:val="506" w:hRule="atLeast"/>
        </w:trPr>
        <w:tc>
          <w:tcPr>
            <w:tcW w:w="2637"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7432"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To develop and support participation provision for children and young people aged 4-19 in targeted areas of the Borough</w:t>
            </w:r>
          </w:p>
        </w:tc>
      </w:tr>
      <w:tr>
        <w:trPr>
          <w:trHeight w:val="506" w:hRule="atLeast"/>
        </w:trPr>
        <w:tc>
          <w:tcPr>
            <w:tcW w:w="2637"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7432"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Participation Manager</w:t>
            </w:r>
          </w:p>
        </w:tc>
      </w:tr>
      <w:tr>
        <w:trPr>
          <w:trHeight w:val="506" w:hRule="atLeast"/>
        </w:trPr>
        <w:tc>
          <w:tcPr>
            <w:tcW w:w="2637"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7432"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Staff teams, volunteers and students</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222"/>
        <w:gridCol w:w="5198"/>
        <w:gridCol w:w="837"/>
        <w:gridCol w:w="3380"/>
      </w:tblGrid>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40" w:before="0" w:after="0"/>
              <w:contextualSpacing/>
              <w:jc w:val="both"/>
              <w:rPr/>
            </w:pPr>
            <w:r>
              <w:rPr/>
              <w:t>To manage and lead a team of workers and provide day to day supervision and development.</w:t>
            </w:r>
          </w:p>
          <w:p>
            <w:pPr>
              <w:pStyle w:val="ListParagraph"/>
              <w:spacing w:lineRule="auto" w:line="240" w:before="0" w:after="0"/>
              <w:contextualSpacing/>
              <w:jc w:val="both"/>
              <w:rPr/>
            </w:pPr>
            <w:r>
              <w:rPr/>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40" w:before="0" w:after="0"/>
              <w:contextualSpacing/>
              <w:jc w:val="both"/>
              <w:rPr/>
            </w:pPr>
            <w:r>
              <w:rPr/>
              <w:t>To develop, implement and evaluate localised community development strategies and agreements.</w:t>
            </w:r>
          </w:p>
          <w:p>
            <w:pPr>
              <w:pStyle w:val="ListParagraph"/>
              <w:spacing w:lineRule="auto" w:line="240" w:before="0" w:after="0"/>
              <w:contextualSpacing/>
              <w:jc w:val="both"/>
              <w:rPr/>
            </w:pPr>
            <w:r>
              <w:rPr/>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40" w:before="0" w:after="0"/>
              <w:contextualSpacing/>
              <w:jc w:val="both"/>
              <w:rPr/>
            </w:pPr>
            <w:r>
              <w:rPr/>
              <w:t>Plan and deliver open access participation and positive activity opportunities in targeted areas, including a programme of holiday activity.</w:t>
            </w:r>
          </w:p>
          <w:p>
            <w:pPr>
              <w:pStyle w:val="Normal"/>
              <w:spacing w:lineRule="auto" w:line="240" w:before="0" w:after="0"/>
              <w:rPr>
                <w:rFonts w:ascii="Arial" w:hAnsi="Arial" w:cs="Arial"/>
              </w:rPr>
            </w:pPr>
            <w:r>
              <w:rPr>
                <w:rFonts w:cs="Arial" w:ascii="Arial" w:hAnsi="Arial"/>
              </w:rPr>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76" w:before="0" w:after="0"/>
              <w:contextualSpacing/>
              <w:rPr/>
            </w:pPr>
            <w:r>
              <w:rPr/>
              <w:t>Plan and deliver participation work in targeted communities and to undertake consultation into positive activities and children and young people’s activity needs and plan strategies with local people to meet those needs.</w:t>
            </w:r>
          </w:p>
          <w:p>
            <w:pPr>
              <w:pStyle w:val="ListParagraph"/>
              <w:spacing w:lineRule="auto" w:line="276" w:before="0" w:after="0"/>
              <w:contextualSpacing/>
              <w:rPr>
                <w:rFonts w:cs="Arial"/>
              </w:rPr>
            </w:pPr>
            <w:r>
              <w:rPr>
                <w:rFonts w:cs="Arial"/>
              </w:rPr>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76" w:before="0" w:after="0"/>
              <w:contextualSpacing/>
              <w:jc w:val="both"/>
              <w:rPr/>
            </w:pPr>
            <w:r>
              <w:rPr/>
              <w:t>Promote children and young people’s rights, and the child’s right to be heard in their community and involve children and young people in consultation and decision making.</w:t>
            </w:r>
          </w:p>
          <w:p>
            <w:pPr>
              <w:pStyle w:val="ListParagraph"/>
              <w:spacing w:lineRule="auto" w:line="276" w:before="0" w:after="0"/>
              <w:contextualSpacing/>
              <w:jc w:val="both"/>
              <w:rPr/>
            </w:pPr>
            <w:r>
              <w:rPr/>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76" w:before="0" w:after="0"/>
              <w:contextualSpacing/>
              <w:jc w:val="both"/>
              <w:rPr/>
            </w:pPr>
            <w:r>
              <w:rPr/>
              <w:t>Develop partnerships with voluntary/community groups to build their capacity to deliver services for children and young people.</w:t>
            </w:r>
          </w:p>
          <w:p>
            <w:pPr>
              <w:pStyle w:val="Normal"/>
              <w:spacing w:lineRule="auto" w:line="240" w:before="0" w:after="0"/>
              <w:rPr>
                <w:rFonts w:ascii="Arial" w:hAnsi="Arial" w:cs="Arial"/>
              </w:rPr>
            </w:pPr>
            <w:r>
              <w:rPr>
                <w:rFonts w:cs="Arial" w:ascii="Arial" w:hAnsi="Arial"/>
              </w:rPr>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76" w:before="0" w:after="0"/>
              <w:contextualSpacing/>
              <w:rPr/>
            </w:pPr>
            <w:r>
              <w:rPr/>
              <w:t>Establish directly or support the establishment of working partnerships with relevant local agencies and department.</w:t>
            </w:r>
          </w:p>
          <w:p>
            <w:pPr>
              <w:pStyle w:val="ListParagraph"/>
              <w:spacing w:lineRule="auto" w:line="276" w:before="0" w:after="0"/>
              <w:contextualSpacing/>
              <w:rPr>
                <w:rFonts w:cs="Arial"/>
              </w:rPr>
            </w:pPr>
            <w:r>
              <w:rPr>
                <w:rFonts w:cs="Arial"/>
              </w:rPr>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76" w:before="0" w:after="0"/>
              <w:contextualSpacing/>
              <w:jc w:val="both"/>
              <w:rPr/>
            </w:pPr>
            <w:r>
              <w:rPr/>
              <w:t>To co-ordinate, develop and deliver training.</w:t>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415" w:type="dxa"/>
            <w:gridSpan w:val="3"/>
            <w:tcBorders/>
            <w:shd w:fill="auto" w:val="clear"/>
          </w:tcPr>
          <w:p>
            <w:pPr>
              <w:pStyle w:val="ListParagraph"/>
              <w:numPr>
                <w:ilvl w:val="0"/>
                <w:numId w:val="2"/>
              </w:numPr>
              <w:spacing w:lineRule="auto" w:line="276" w:before="0" w:after="0"/>
              <w:contextualSpacing/>
              <w:jc w:val="both"/>
              <w:rPr/>
            </w:pPr>
            <w:r>
              <w:rPr/>
              <w:t>To recruit, select and supervise staff and volunteers.</w:t>
            </w:r>
          </w:p>
        </w:tc>
      </w:tr>
      <w:tr>
        <w:trPr>
          <w:trHeight w:val="505" w:hRule="atLeast"/>
        </w:trPr>
        <w:tc>
          <w:tcPr>
            <w:tcW w:w="222" w:type="dxa"/>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eastAsia="Arial" w:cs="Arial"/>
                <w:b/>
                <w:b/>
              </w:rPr>
            </w:pPr>
            <w:r>
              <w:rPr>
                <w:rFonts w:eastAsia="Arial" w:cs="Arial" w:ascii="Arial" w:hAnsi="Arial"/>
                <w:b/>
              </w:rPr>
              <w:t xml:space="preserve"> </w:t>
            </w:r>
          </w:p>
        </w:tc>
        <w:tc>
          <w:tcPr>
            <w:tcW w:w="9415" w:type="dxa"/>
            <w:gridSpan w:val="3"/>
            <w:tcBorders/>
            <w:shd w:fill="auto" w:val="clear"/>
          </w:tcPr>
          <w:p>
            <w:pPr>
              <w:pStyle w:val="ListParagraph"/>
              <w:numPr>
                <w:ilvl w:val="0"/>
                <w:numId w:val="2"/>
              </w:numPr>
              <w:spacing w:lineRule="auto" w:line="276" w:before="0" w:after="0"/>
              <w:contextualSpacing/>
              <w:rPr/>
            </w:pPr>
            <w:r>
              <w:rPr/>
              <w:t>To support the development of policies, procedures and risk assessment</w:t>
            </w:r>
          </w:p>
          <w:p>
            <w:pPr>
              <w:pStyle w:val="ListParagraph"/>
              <w:spacing w:lineRule="auto" w:line="276" w:before="0" w:after="0"/>
              <w:contextualSpacing/>
              <w:rPr/>
            </w:pPr>
            <w:r>
              <w:rPr/>
            </w:r>
          </w:p>
          <w:p>
            <w:pPr>
              <w:pStyle w:val="ListParagraph"/>
              <w:numPr>
                <w:ilvl w:val="0"/>
                <w:numId w:val="2"/>
              </w:numPr>
              <w:spacing w:lineRule="auto" w:line="276" w:before="0" w:after="0"/>
              <w:contextualSpacing/>
              <w:rPr/>
            </w:pPr>
            <w:r>
              <w:rPr/>
              <w:t>To produce reports, evaluations and statistical information with regard to current work being undertaken.</w:t>
            </w:r>
          </w:p>
          <w:p>
            <w:pPr>
              <w:pStyle w:val="Normal"/>
              <w:spacing w:lineRule="auto" w:line="240" w:before="0" w:after="0"/>
              <w:rPr/>
            </w:pPr>
            <w:r>
              <w:rPr/>
            </w:r>
          </w:p>
          <w:p>
            <w:pPr>
              <w:pStyle w:val="ListParagraph"/>
              <w:numPr>
                <w:ilvl w:val="0"/>
                <w:numId w:val="2"/>
              </w:numPr>
              <w:spacing w:lineRule="auto" w:line="276" w:before="0" w:after="0"/>
              <w:contextualSpacing/>
              <w:rPr/>
            </w:pPr>
            <w:r>
              <w:rPr/>
              <w:t>To assist the Manager in planning future work and future partnerships.</w:t>
            </w:r>
          </w:p>
          <w:p>
            <w:pPr>
              <w:pStyle w:val="ListParagraph"/>
              <w:spacing w:lineRule="auto" w:line="276" w:before="0" w:after="0"/>
              <w:contextualSpacing/>
              <w:rPr/>
            </w:pPr>
            <w:r>
              <w:rPr/>
            </w:r>
          </w:p>
          <w:tbl>
            <w:tblPr>
              <w:tblW w:w="9865" w:type="dxa"/>
              <w:jc w:val="left"/>
              <w:tblInd w:w="6" w:type="dxa"/>
              <w:tblCellMar>
                <w:top w:w="0" w:type="dxa"/>
                <w:left w:w="108" w:type="dxa"/>
                <w:bottom w:w="0" w:type="dxa"/>
                <w:right w:w="108" w:type="dxa"/>
              </w:tblCellMar>
            </w:tblPr>
            <w:tblGrid>
              <w:gridCol w:w="9745"/>
              <w:gridCol w:w="120"/>
            </w:tblGrid>
            <w:tr>
              <w:trPr>
                <w:trHeight w:val="868" w:hRule="atLeast"/>
              </w:trPr>
              <w:tc>
                <w:tcPr>
                  <w:tcW w:w="9745" w:type="dxa"/>
                  <w:tcBorders/>
                  <w:shd w:fill="auto" w:val="clear"/>
                </w:tcPr>
                <w:p>
                  <w:pPr>
                    <w:pStyle w:val="ListParagraph"/>
                    <w:numPr>
                      <w:ilvl w:val="0"/>
                      <w:numId w:val="2"/>
                    </w:numPr>
                    <w:spacing w:lineRule="auto" w:line="276" w:before="0" w:after="0"/>
                    <w:contextualSpacing/>
                    <w:jc w:val="both"/>
                    <w:rPr/>
                  </w:pPr>
                  <w:r>
                    <w:rPr/>
                    <w:t>Manage and monitor all budgets attached to your work programme including external funding to specific projects the officer will be engaged in.</w:t>
                  </w:r>
                </w:p>
                <w:p>
                  <w:pPr>
                    <w:pStyle w:val="Normal"/>
                    <w:spacing w:lineRule="auto" w:line="240" w:before="0" w:after="0"/>
                    <w:jc w:val="both"/>
                    <w:rPr>
                      <w:rFonts w:ascii="Arial" w:hAnsi="Arial" w:eastAsia="Times New Roman" w:cs="Arial"/>
                    </w:rPr>
                  </w:pPr>
                  <w:r>
                    <w:rPr>
                      <w:rFonts w:eastAsia="Times New Roman" w:cs="Arial" w:ascii="Arial" w:hAnsi="Arial"/>
                    </w:rPr>
                  </w:r>
                </w:p>
              </w:tc>
              <w:tc>
                <w:tcPr>
                  <w:tcW w:w="120" w:type="dxa"/>
                  <w:tcBorders/>
                  <w:shd w:fill="auto" w:val="clear"/>
                </w:tcPr>
                <w:p>
                  <w:pPr>
                    <w:pStyle w:val="Normal"/>
                    <w:snapToGrid w:val="false"/>
                    <w:spacing w:lineRule="auto" w:line="240" w:before="0" w:after="0"/>
                    <w:rPr>
                      <w:rFonts w:ascii="Arial" w:hAnsi="Arial" w:eastAsia="Times New Roman" w:cs="Arial"/>
                    </w:rPr>
                  </w:pPr>
                  <w:r>
                    <w:rPr>
                      <w:rFonts w:eastAsia="Times New Roman" w:cs="Arial" w:ascii="Arial" w:hAnsi="Arial"/>
                    </w:rPr>
                  </w:r>
                </w:p>
              </w:tc>
            </w:tr>
            <w:tr>
              <w:trPr>
                <w:trHeight w:val="578" w:hRule="atLeast"/>
              </w:trPr>
              <w:tc>
                <w:tcPr>
                  <w:tcW w:w="9745" w:type="dxa"/>
                  <w:tcBorders/>
                  <w:shd w:fill="auto" w:val="clear"/>
                </w:tcPr>
                <w:p>
                  <w:pPr>
                    <w:pStyle w:val="ListParagraph"/>
                    <w:numPr>
                      <w:ilvl w:val="0"/>
                      <w:numId w:val="2"/>
                    </w:numPr>
                    <w:spacing w:lineRule="auto" w:line="276" w:before="0" w:after="0"/>
                    <w:contextualSpacing/>
                    <w:jc w:val="both"/>
                    <w:rPr/>
                  </w:pPr>
                  <w:r>
                    <w:rPr/>
                    <w:t>To promote and publicise activities in line with Council policies.</w:t>
                  </w:r>
                </w:p>
                <w:p>
                  <w:pPr>
                    <w:pStyle w:val="Normal"/>
                    <w:spacing w:lineRule="auto" w:line="240" w:before="0" w:after="0"/>
                    <w:jc w:val="both"/>
                    <w:rPr>
                      <w:rFonts w:ascii="Arial" w:hAnsi="Arial" w:eastAsia="Times New Roman" w:cs="Arial"/>
                    </w:rPr>
                  </w:pPr>
                  <w:r>
                    <w:rPr>
                      <w:rFonts w:eastAsia="Times New Roman" w:cs="Arial" w:ascii="Arial" w:hAnsi="Arial"/>
                    </w:rPr>
                  </w:r>
                </w:p>
              </w:tc>
              <w:tc>
                <w:tcPr>
                  <w:tcW w:w="120" w:type="dxa"/>
                  <w:tcBorders/>
                  <w:shd w:fill="auto" w:val="clear"/>
                </w:tcPr>
                <w:p>
                  <w:pPr>
                    <w:pStyle w:val="Normal"/>
                    <w:snapToGrid w:val="false"/>
                    <w:spacing w:lineRule="auto" w:line="240" w:before="0" w:after="0"/>
                    <w:rPr>
                      <w:rFonts w:ascii="Arial" w:hAnsi="Arial" w:eastAsia="Times New Roman" w:cs="Arial"/>
                    </w:rPr>
                  </w:pPr>
                  <w:r>
                    <w:rPr>
                      <w:rFonts w:eastAsia="Times New Roman" w:cs="Arial" w:ascii="Arial" w:hAnsi="Arial"/>
                    </w:rPr>
                  </w:r>
                </w:p>
              </w:tc>
            </w:tr>
            <w:tr>
              <w:trPr>
                <w:trHeight w:val="878" w:hRule="atLeast"/>
              </w:trPr>
              <w:tc>
                <w:tcPr>
                  <w:tcW w:w="9745" w:type="dxa"/>
                  <w:tcBorders/>
                  <w:shd w:fill="auto" w:val="clear"/>
                </w:tcPr>
                <w:p>
                  <w:pPr>
                    <w:pStyle w:val="ListParagraph"/>
                    <w:numPr>
                      <w:ilvl w:val="0"/>
                      <w:numId w:val="2"/>
                    </w:numPr>
                    <w:spacing w:lineRule="auto" w:line="276" w:before="0" w:after="0"/>
                    <w:contextualSpacing/>
                    <w:jc w:val="both"/>
                    <w:rPr/>
                  </w:pPr>
                  <w:r>
                    <w:rPr/>
                    <w:t>To work flexibly prioritising afternoons, evenings and regular weekend work. This post involves working flexibly over 5 days out of 7 in a normal week.</w:t>
                  </w:r>
                </w:p>
                <w:p>
                  <w:pPr>
                    <w:pStyle w:val="Normal"/>
                    <w:spacing w:lineRule="auto" w:line="240" w:before="0" w:after="0"/>
                    <w:jc w:val="both"/>
                    <w:rPr>
                      <w:rFonts w:ascii="Arial" w:hAnsi="Arial" w:eastAsia="Times New Roman" w:cs="Arial"/>
                    </w:rPr>
                  </w:pPr>
                  <w:r>
                    <w:rPr>
                      <w:rFonts w:eastAsia="Times New Roman" w:cs="Arial" w:ascii="Arial" w:hAnsi="Arial"/>
                    </w:rPr>
                  </w:r>
                </w:p>
              </w:tc>
              <w:tc>
                <w:tcPr>
                  <w:tcW w:w="120" w:type="dxa"/>
                  <w:tcBorders/>
                  <w:shd w:fill="auto" w:val="clear"/>
                </w:tcPr>
                <w:p>
                  <w:pPr>
                    <w:pStyle w:val="Normal"/>
                    <w:snapToGrid w:val="false"/>
                    <w:spacing w:lineRule="auto" w:line="240" w:before="0" w:after="0"/>
                    <w:rPr>
                      <w:rFonts w:ascii="Arial" w:hAnsi="Arial" w:eastAsia="Times New Roman" w:cs="Arial"/>
                    </w:rPr>
                  </w:pPr>
                  <w:r>
                    <w:rPr>
                      <w:rFonts w:eastAsia="Times New Roman" w:cs="Arial" w:ascii="Arial" w:hAnsi="Arial"/>
                    </w:rPr>
                  </w:r>
                </w:p>
              </w:tc>
            </w:tr>
            <w:tr>
              <w:trPr>
                <w:trHeight w:val="868" w:hRule="atLeast"/>
              </w:trPr>
              <w:tc>
                <w:tcPr>
                  <w:tcW w:w="9745" w:type="dxa"/>
                  <w:tcBorders/>
                  <w:shd w:fill="auto" w:val="clear"/>
                </w:tcPr>
                <w:p>
                  <w:pPr>
                    <w:pStyle w:val="ListParagraph"/>
                    <w:numPr>
                      <w:ilvl w:val="0"/>
                      <w:numId w:val="2"/>
                    </w:numPr>
                    <w:spacing w:lineRule="auto" w:line="276" w:before="0" w:after="0"/>
                    <w:contextualSpacing/>
                    <w:jc w:val="both"/>
                    <w:rPr/>
                  </w:pPr>
                  <w:r>
                    <w:rPr/>
                    <w:t>To drive a minibus and/or van/people carrier and transport children/young people and staff, as directed.</w:t>
                  </w:r>
                </w:p>
                <w:p>
                  <w:pPr>
                    <w:pStyle w:val="Normal"/>
                    <w:spacing w:lineRule="auto" w:line="240" w:before="0" w:after="0"/>
                    <w:jc w:val="both"/>
                    <w:rPr>
                      <w:rFonts w:ascii="Arial" w:hAnsi="Arial" w:eastAsia="Times New Roman" w:cs="Arial"/>
                    </w:rPr>
                  </w:pPr>
                  <w:r>
                    <w:rPr>
                      <w:rFonts w:eastAsia="Times New Roman" w:cs="Arial" w:ascii="Arial" w:hAnsi="Arial"/>
                    </w:rPr>
                  </w:r>
                </w:p>
              </w:tc>
              <w:tc>
                <w:tcPr>
                  <w:tcW w:w="120" w:type="dxa"/>
                  <w:tcBorders/>
                  <w:shd w:fill="auto" w:val="clear"/>
                </w:tcPr>
                <w:p>
                  <w:pPr>
                    <w:pStyle w:val="Normal"/>
                    <w:snapToGrid w:val="false"/>
                    <w:spacing w:lineRule="auto" w:line="240" w:before="0" w:after="0"/>
                    <w:rPr>
                      <w:rFonts w:ascii="Arial" w:hAnsi="Arial" w:eastAsia="Times New Roman" w:cs="Arial"/>
                    </w:rPr>
                  </w:pPr>
                  <w:r>
                    <w:rPr>
                      <w:rFonts w:eastAsia="Times New Roman" w:cs="Arial" w:ascii="Arial" w:hAnsi="Arial"/>
                    </w:rPr>
                  </w:r>
                </w:p>
              </w:tc>
            </w:tr>
            <w:tr>
              <w:trPr>
                <w:trHeight w:val="868" w:hRule="atLeast"/>
              </w:trPr>
              <w:tc>
                <w:tcPr>
                  <w:tcW w:w="9745" w:type="dxa"/>
                  <w:tcBorders/>
                  <w:shd w:fill="auto" w:val="clear"/>
                </w:tcPr>
                <w:p>
                  <w:pPr>
                    <w:pStyle w:val="ListParagraph"/>
                    <w:numPr>
                      <w:ilvl w:val="0"/>
                      <w:numId w:val="2"/>
                    </w:numPr>
                    <w:spacing w:lineRule="auto" w:line="276" w:before="0" w:after="0"/>
                    <w:contextualSpacing/>
                    <w:rPr>
                      <w:rFonts w:cs="Arial"/>
                    </w:rPr>
                  </w:pPr>
                  <w:r>
                    <w:rPr>
                      <w:rFonts w:cs="Arial"/>
                    </w:rPr>
                    <w:t>To take responsibility for council and other partners buildings as required including ordering, maintenance requests, basic cleanliness and security.</w:t>
                  </w:r>
                </w:p>
                <w:p>
                  <w:pPr>
                    <w:pStyle w:val="Normal"/>
                    <w:spacing w:lineRule="auto" w:line="240" w:before="0" w:after="0"/>
                    <w:jc w:val="both"/>
                    <w:rPr>
                      <w:rFonts w:ascii="Arial" w:hAnsi="Arial" w:eastAsia="Times New Roman" w:cs="Arial"/>
                    </w:rPr>
                  </w:pPr>
                  <w:r>
                    <w:rPr>
                      <w:rFonts w:eastAsia="Times New Roman" w:cs="Arial" w:ascii="Arial" w:hAnsi="Arial"/>
                    </w:rPr>
                  </w:r>
                </w:p>
              </w:tc>
              <w:tc>
                <w:tcPr>
                  <w:tcW w:w="120" w:type="dxa"/>
                  <w:tcBorders/>
                  <w:shd w:fill="auto" w:val="clear"/>
                </w:tcPr>
                <w:p>
                  <w:pPr>
                    <w:pStyle w:val="Normal"/>
                    <w:snapToGrid w:val="false"/>
                    <w:spacing w:lineRule="auto" w:line="240" w:before="0" w:after="0"/>
                    <w:rPr>
                      <w:rFonts w:ascii="Arial" w:hAnsi="Arial" w:eastAsia="Times New Roman" w:cs="Arial"/>
                    </w:rPr>
                  </w:pPr>
                  <w:r>
                    <w:rPr>
                      <w:rFonts w:eastAsia="Times New Roman" w:cs="Arial" w:ascii="Arial" w:hAnsi="Arial"/>
                    </w:rPr>
                  </w:r>
                </w:p>
              </w:tc>
            </w:tr>
            <w:tr>
              <w:trPr>
                <w:trHeight w:val="878" w:hRule="atLeast"/>
              </w:trPr>
              <w:tc>
                <w:tcPr>
                  <w:tcW w:w="9865" w:type="dxa"/>
                  <w:gridSpan w:val="2"/>
                  <w:tcBorders/>
                  <w:shd w:fill="auto" w:val="clear"/>
                </w:tcPr>
                <w:p>
                  <w:pPr>
                    <w:pStyle w:val="ListParagraph"/>
                    <w:numPr>
                      <w:ilvl w:val="0"/>
                      <w:numId w:val="2"/>
                    </w:numPr>
                    <w:spacing w:lineRule="auto" w:line="276" w:before="0" w:after="0"/>
                    <w:contextualSpacing/>
                    <w:jc w:val="both"/>
                    <w:rPr/>
                  </w:pPr>
                  <w:r>
                    <w:rPr/>
                    <w:t>Health &amp; Safety – to monitor and maintain safe systems of work including the development and implementation of codes of practice.</w:t>
                  </w:r>
                </w:p>
                <w:p>
                  <w:pPr>
                    <w:pStyle w:val="Normal"/>
                    <w:spacing w:lineRule="auto" w:line="240" w:before="0" w:after="0"/>
                    <w:jc w:val="both"/>
                    <w:rPr>
                      <w:rFonts w:ascii="Arial" w:hAnsi="Arial" w:eastAsia="Times New Roman" w:cs="Arial"/>
                    </w:rPr>
                  </w:pPr>
                  <w:r>
                    <w:rPr>
                      <w:rFonts w:eastAsia="Times New Roman" w:cs="Arial" w:ascii="Arial" w:hAnsi="Arial"/>
                    </w:rPr>
                  </w:r>
                </w:p>
              </w:tc>
            </w:tr>
            <w:tr>
              <w:trPr>
                <w:trHeight w:val="578" w:hRule="atLeast"/>
              </w:trPr>
              <w:tc>
                <w:tcPr>
                  <w:tcW w:w="9865" w:type="dxa"/>
                  <w:gridSpan w:val="2"/>
                  <w:tcBorders/>
                  <w:shd w:fill="auto" w:val="clear"/>
                </w:tcPr>
                <w:p>
                  <w:pPr>
                    <w:pStyle w:val="ListParagraph"/>
                    <w:numPr>
                      <w:ilvl w:val="0"/>
                      <w:numId w:val="2"/>
                    </w:numPr>
                    <w:spacing w:lineRule="auto" w:line="276" w:before="0" w:after="0"/>
                    <w:contextualSpacing/>
                    <w:jc w:val="both"/>
                    <w:rPr/>
                  </w:pPr>
                  <w:r>
                    <w:rPr/>
                    <w:t>Any other duties in line with the post, which may be required from time to time.</w:t>
                  </w:r>
                </w:p>
                <w:p>
                  <w:pPr>
                    <w:pStyle w:val="Normal"/>
                    <w:spacing w:lineRule="auto" w:line="240" w:before="0" w:after="0"/>
                    <w:jc w:val="both"/>
                    <w:rPr>
                      <w:rFonts w:ascii="Arial" w:hAnsi="Arial" w:eastAsia="Times New Roman" w:cs="Arial"/>
                    </w:rPr>
                  </w:pPr>
                  <w:r>
                    <w:rPr>
                      <w:rFonts w:eastAsia="Times New Roman" w:cs="Arial" w:ascii="Arial" w:hAnsi="Arial"/>
                    </w:rPr>
                  </w:r>
                </w:p>
              </w:tc>
            </w:tr>
            <w:tr>
              <w:trPr>
                <w:trHeight w:val="578" w:hRule="atLeast"/>
              </w:trPr>
              <w:tc>
                <w:tcPr>
                  <w:tcW w:w="9745" w:type="dxa"/>
                  <w:tcBorders/>
                  <w:shd w:fill="auto" w:val="clear"/>
                </w:tcPr>
                <w:p>
                  <w:pPr>
                    <w:pStyle w:val="ListParagraph"/>
                    <w:keepNext w:val="true"/>
                    <w:keepLines/>
                    <w:widowControl w:val="false"/>
                    <w:numPr>
                      <w:ilvl w:val="0"/>
                      <w:numId w:val="2"/>
                    </w:numPr>
                    <w:spacing w:lineRule="auto" w:line="276" w:before="0" w:after="0"/>
                    <w:contextualSpacing/>
                    <w:rPr>
                      <w:rFonts w:cs="Arial"/>
                      <w:bCs/>
                      <w:iCs/>
                    </w:rPr>
                  </w:pPr>
                  <w:r>
                    <w:rPr>
                      <w:rFonts w:cs="Arial"/>
                      <w:bCs/>
                      <w:iCs/>
                    </w:rPr>
                    <w:t>To wear a uniform (if provided) and identification when working with children/young people</w:t>
                  </w:r>
                </w:p>
                <w:p>
                  <w:pPr>
                    <w:pStyle w:val="Normal"/>
                    <w:keepNext w:val="true"/>
                    <w:keepLines/>
                    <w:widowControl w:val="false"/>
                    <w:spacing w:lineRule="auto" w:line="240" w:before="0" w:after="0"/>
                    <w:ind w:left="0" w:right="0" w:hanging="12"/>
                    <w:rPr>
                      <w:rFonts w:ascii="Arial" w:hAnsi="Arial" w:eastAsia="Times New Roman" w:cs="Arial"/>
                      <w:bCs/>
                      <w:iCs/>
                    </w:rPr>
                  </w:pPr>
                  <w:r>
                    <w:rPr>
                      <w:rFonts w:eastAsia="Times New Roman" w:cs="Arial" w:ascii="Arial" w:hAnsi="Arial"/>
                      <w:bCs/>
                      <w:iCs/>
                    </w:rPr>
                  </w:r>
                </w:p>
              </w:tc>
              <w:tc>
                <w:tcPr>
                  <w:tcW w:w="120" w:type="dxa"/>
                  <w:tcBorders/>
                  <w:shd w:fill="auto" w:val="clear"/>
                </w:tcPr>
                <w:p>
                  <w:pPr>
                    <w:pStyle w:val="Normal"/>
                    <w:snapToGrid w:val="false"/>
                    <w:spacing w:lineRule="auto" w:line="240" w:before="0" w:after="0"/>
                    <w:rPr>
                      <w:rFonts w:ascii="Arial" w:hAnsi="Arial" w:eastAsia="Times New Roman" w:cs="Arial"/>
                      <w:bCs/>
                      <w:iCs/>
                    </w:rPr>
                  </w:pPr>
                  <w:r>
                    <w:rPr>
                      <w:rFonts w:eastAsia="Times New Roman" w:cs="Arial" w:ascii="Arial" w:hAnsi="Arial"/>
                      <w:bCs/>
                      <w:iCs/>
                    </w:rPr>
                  </w:r>
                </w:p>
              </w:tc>
            </w:tr>
          </w:tbl>
          <w:p>
            <w:pPr>
              <w:pStyle w:val="Normal"/>
              <w:spacing w:lineRule="auto" w:line="240" w:before="0" w:after="0"/>
              <w:rPr>
                <w:rFonts w:ascii="Arial" w:hAnsi="Arial" w:eastAsia="Times New Roman" w:cs="Arial"/>
              </w:rPr>
            </w:pPr>
            <w:r>
              <w:rPr>
                <w:rFonts w:eastAsia="Times New Roman" w:cs="Arial" w:ascii="Arial" w:hAnsi="Arial"/>
              </w:rPr>
            </w:r>
          </w:p>
        </w:tc>
      </w:tr>
      <w:tr>
        <w:trPr>
          <w:trHeight w:val="143" w:hRule="atLeast"/>
        </w:trPr>
        <w:tc>
          <w:tcPr>
            <w:tcW w:w="6257" w:type="dxa"/>
            <w:gridSpan w:val="3"/>
            <w:tcBorders/>
            <w:shd w:fill="auto" w:val="clear"/>
          </w:tcPr>
          <w:p>
            <w:pPr>
              <w:pStyle w:val="Normal"/>
              <w:snapToGrid w:val="false"/>
              <w:spacing w:lineRule="auto" w:line="240" w:before="0" w:after="0"/>
              <w:rPr>
                <w:rFonts w:ascii="Arial" w:hAnsi="Arial" w:eastAsia="Times New Roman" w:cs="Arial"/>
                <w:b/>
                <w:b/>
              </w:rPr>
            </w:pPr>
            <w:r>
              <w:rPr>
                <w:rFonts w:eastAsia="Times New Roman" w:cs="Arial" w:ascii="Arial" w:hAnsi="Arial"/>
                <w:b/>
              </w:rPr>
            </w:r>
          </w:p>
          <w:p>
            <w:pPr>
              <w:pStyle w:val="Normal"/>
              <w:spacing w:lineRule="auto" w:line="240" w:before="0" w:after="0"/>
              <w:rPr>
                <w:rFonts w:ascii="Arial" w:hAnsi="Arial" w:cs="Arial"/>
                <w:b/>
                <w:b/>
              </w:rPr>
            </w:pPr>
            <w:r>
              <w:rPr>
                <w:rFonts w:cs="Arial" w:ascii="Arial" w:hAnsi="Arial"/>
                <w:b/>
              </w:rPr>
              <w:t>Date Job Description prepared/updated:    07/10/2026</w:t>
            </w:r>
          </w:p>
        </w:tc>
        <w:tc>
          <w:tcPr>
            <w:tcW w:w="3380"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rHeight w:val="278" w:hRule="atLeast"/>
        </w:trPr>
        <w:tc>
          <w:tcPr>
            <w:tcW w:w="5420" w:type="dxa"/>
            <w:gridSpan w:val="2"/>
            <w:tcBorders/>
            <w:shd w:fill="auto" w:val="clear"/>
          </w:tcPr>
          <w:p>
            <w:pPr>
              <w:pStyle w:val="Normal"/>
              <w:spacing w:lineRule="auto" w:line="240" w:before="0" w:after="0"/>
              <w:rPr>
                <w:rFonts w:ascii="Arial" w:hAnsi="Arial" w:cs="Arial"/>
                <w:b/>
                <w:b/>
              </w:rPr>
            </w:pPr>
            <w:r>
              <w:rPr>
                <w:rFonts w:cs="Arial" w:ascii="Arial" w:hAnsi="Arial"/>
                <w:b/>
              </w:rPr>
              <w:t xml:space="preserve">Job Description prepared by: Ciara Cheung </w:t>
            </w:r>
          </w:p>
        </w:tc>
        <w:tc>
          <w:tcPr>
            <w:tcW w:w="4217" w:type="dxa"/>
            <w:gridSpan w:val="2"/>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2"/>
        <w:rPr>
          <w:b/>
          <w:b/>
          <w:bCs/>
          <w:color w:val="auto"/>
          <w:sz w:val="40"/>
          <w:szCs w:val="40"/>
        </w:rPr>
      </w:pPr>
      <w:r>
        <w:rPr>
          <w:b/>
          <w:bCs/>
          <w:color w:val="auto"/>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456"/>
        <w:gridCol w:w="19"/>
        <w:gridCol w:w="1024"/>
        <w:gridCol w:w="2399"/>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 xml:space="preserve">Childrens Services </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ascii="Arial" w:hAnsi="Arial" w:cs="Arial"/>
                <w:b/>
                <w:b/>
                <w:caps/>
              </w:rPr>
            </w:pPr>
            <w:r>
              <w:rPr>
                <w:rFonts w:cs="Arial" w:ascii="Arial" w:hAnsi="Arial"/>
                <w:b/>
                <w:caps/>
              </w:rPr>
              <w:t>Youth Voice Development/ Provision worker</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w:t>
            </w:r>
            <w:r>
              <w:rPr/>
              <w:t xml:space="preserve">) </w:t>
            </w:r>
            <w:r>
              <w:rPr>
                <w:rFonts w:cs="Arial" w:ascii="Arial" w:hAnsi="Arial"/>
                <w:bCs/>
              </w:rPr>
              <w:t xml:space="preserve">are guaranteed an interview if they meet the essential criteria for the role </w:t>
            </w:r>
          </w:p>
        </w:tc>
      </w:tr>
      <w:tr>
        <w:trPr/>
        <w:tc>
          <w:tcPr>
            <w:tcW w:w="6205" w:type="dxa"/>
            <w:gridSpan w:val="6"/>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gridSpan w:val="2"/>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9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5"/>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Understanding of child development and the importance of play and the ability to provide and facilitate appropriate and creative play activities in a child centred environment</w:t>
            </w:r>
          </w:p>
        </w:tc>
        <w:tc>
          <w:tcPr>
            <w:tcW w:w="343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5"/>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 xml:space="preserve">Understanding of community development strategies </w:t>
            </w:r>
          </w:p>
        </w:tc>
        <w:tc>
          <w:tcPr>
            <w:tcW w:w="343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form/ interview </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5"/>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Deal with difficult situations in a confident and responsible manner, in line with local authority policies</w:t>
            </w:r>
          </w:p>
        </w:tc>
        <w:tc>
          <w:tcPr>
            <w:tcW w:w="343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5"/>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respond to and meet children/young people’s individual needs</w:t>
            </w:r>
          </w:p>
        </w:tc>
        <w:tc>
          <w:tcPr>
            <w:tcW w:w="3433" w:type="dxa"/>
            <w:gridSpan w:val="2"/>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 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5"/>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Accurately record and process information</w:t>
            </w:r>
          </w:p>
        </w:tc>
        <w:tc>
          <w:tcPr>
            <w:tcW w:w="3433" w:type="dxa"/>
            <w:gridSpan w:val="2"/>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5"/>
            <w:tcBorders>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Excellent written and verbal communication skills</w:t>
            </w:r>
          </w:p>
        </w:tc>
        <w:tc>
          <w:tcPr>
            <w:tcW w:w="3433" w:type="dxa"/>
            <w:gridSpan w:val="2"/>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 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5"/>
            <w:tcBorders>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Able to manage resources efficiently</w:t>
            </w:r>
          </w:p>
        </w:tc>
        <w:tc>
          <w:tcPr>
            <w:tcW w:w="3433" w:type="dxa"/>
            <w:gridSpan w:val="2"/>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 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8. </w:t>
            </w:r>
          </w:p>
        </w:tc>
        <w:tc>
          <w:tcPr>
            <w:tcW w:w="5559" w:type="dxa"/>
            <w:gridSpan w:val="5"/>
            <w:tcBorders>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Good organisational skills with the ability to prioritise and work on own initiative</w:t>
            </w:r>
          </w:p>
        </w:tc>
        <w:tc>
          <w:tcPr>
            <w:tcW w:w="3433" w:type="dxa"/>
            <w:gridSpan w:val="2"/>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9. </w:t>
            </w:r>
          </w:p>
        </w:tc>
        <w:tc>
          <w:tcPr>
            <w:tcW w:w="5559" w:type="dxa"/>
            <w:gridSpan w:val="5"/>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assist in promotion and publicity of the service</w:t>
            </w:r>
          </w:p>
        </w:tc>
        <w:tc>
          <w:tcPr>
            <w:tcW w:w="3433" w:type="dxa"/>
            <w:gridSpan w:val="2"/>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10.</w:t>
            </w:r>
          </w:p>
        </w:tc>
        <w:tc>
          <w:tcPr>
            <w:tcW w:w="8992" w:type="dxa"/>
            <w:gridSpan w:val="7"/>
            <w:tcBorders>
              <w:bottom w:val="single" w:sz="4" w:space="0" w:color="000000"/>
              <w:right w:val="single" w:sz="4" w:space="0" w:color="000000"/>
            </w:tcBorders>
            <w:shd w:fill="auto" w:val="clear"/>
          </w:tcPr>
          <w:p>
            <w:pPr>
              <w:pStyle w:val="Normal"/>
              <w:spacing w:lineRule="auto" w:line="240" w:before="120" w:after="120"/>
              <w:rPr/>
            </w:pPr>
            <w:r>
              <w:rPr>
                <w:rFonts w:cs="Arial" w:ascii="Arial" w:hAnsi="Arial"/>
                <w:b/>
              </w:rPr>
              <w:t xml:space="preserve">Competencies </w:t>
            </w:r>
            <w:r>
              <w:rPr>
                <w:rFonts w:cs="Arial" w:ascii="Arial" w:hAnsi="Arial"/>
                <w:bCs/>
              </w:rPr>
              <w:t>– Please note the council’s corporate competencies which are considered to be essential for all roles, are in the attached CORE COMPETENCIES document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Evidence of professional qualification at NVQ Level 3 in youth/play work</w:t>
            </w:r>
          </w:p>
        </w:tc>
        <w:tc>
          <w:tcPr>
            <w:tcW w:w="345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Willingness to undertake appropriate training linked to the Council’s Performance Frameworks.</w:t>
            </w:r>
          </w:p>
        </w:tc>
        <w:tc>
          <w:tcPr>
            <w:tcW w:w="345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The nature and demands of the postholders time are not always predictable and there will be an expectation that work will be required outside of normal hours. </w:t>
            </w:r>
          </w:p>
        </w:tc>
        <w:tc>
          <w:tcPr>
            <w:tcW w:w="345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5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 Satisfactory DBS disclosure.</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4. </w:t>
            </w:r>
          </w:p>
        </w:tc>
        <w:tc>
          <w:tcPr>
            <w:tcW w:w="550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Ability to travel effectively around the borough and drive a council vehicle as directed, as and when needed. </w:t>
            </w:r>
          </w:p>
        </w:tc>
        <w:tc>
          <w:tcPr>
            <w:tcW w:w="345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Full driving license.</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5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full driving license. </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6"/>
            <w:tcBorders>
              <w:top w:val="single" w:sz="4" w:space="0" w:color="000000"/>
              <w:left w:val="single" w:sz="4" w:space="0" w:color="000000"/>
              <w:bottom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gridSpan w:val="2"/>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5"/>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Evidence of a relevant professional qualification NVQ Level 4 </w:t>
            </w:r>
          </w:p>
        </w:tc>
        <w:tc>
          <w:tcPr>
            <w:tcW w:w="343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5"/>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working with children with challenging behaviour.</w:t>
            </w:r>
          </w:p>
        </w:tc>
        <w:tc>
          <w:tcPr>
            <w:tcW w:w="343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2. </w:t>
            </w:r>
          </w:p>
        </w:tc>
        <w:tc>
          <w:tcPr>
            <w:tcW w:w="5559" w:type="dxa"/>
            <w:gridSpan w:val="5"/>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Experience of working with children and young people aged 10 and above. </w:t>
            </w:r>
          </w:p>
        </w:tc>
        <w:tc>
          <w:tcPr>
            <w:tcW w:w="343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tc>
          <w:tcPr>
            <w:tcW w:w="7229" w:type="dxa"/>
            <w:gridSpan w:val="7"/>
            <w:tcBorders/>
            <w:shd w:fill="auto" w:val="clear"/>
          </w:tcPr>
          <w:p>
            <w:pPr>
              <w:pStyle w:val="Normal"/>
              <w:spacing w:lineRule="auto" w:line="240" w:before="0" w:after="0"/>
              <w:rPr/>
            </w:pPr>
            <w:r>
              <w:rPr>
                <w:rFonts w:cs="Arial" w:ascii="Arial" w:hAnsi="Arial"/>
                <w:b/>
              </w:rPr>
              <w:t xml:space="preserve">Date Person Specification prepared/updated: </w:t>
            </w:r>
            <w:r>
              <w:rPr>
                <w:rFonts w:cs="Arial" w:ascii="Arial" w:hAnsi="Arial"/>
                <w:bCs/>
              </w:rPr>
              <w:t>30</w:t>
            </w:r>
            <w:r>
              <w:rPr>
                <w:rFonts w:cs="Arial" w:ascii="Arial" w:hAnsi="Arial"/>
                <w:bCs/>
                <w:vertAlign w:val="superscript"/>
              </w:rPr>
              <w:t>th</w:t>
            </w:r>
            <w:r>
              <w:rPr>
                <w:rFonts w:cs="Arial" w:ascii="Arial" w:hAnsi="Arial"/>
                <w:bCs/>
              </w:rPr>
              <w:t xml:space="preserve"> June 2026</w:t>
            </w:r>
            <w:r>
              <w:rPr>
                <w:rFonts w:cs="Arial" w:ascii="Arial" w:hAnsi="Arial"/>
                <w:b/>
              </w:rPr>
              <w:t xml:space="preserve"> </w:t>
            </w:r>
          </w:p>
        </w:tc>
        <w:tc>
          <w:tcPr>
            <w:tcW w:w="2399"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7229" w:type="dxa"/>
            <w:gridSpan w:val="7"/>
            <w:tcBorders/>
            <w:shd w:fill="auto" w:val="clear"/>
          </w:tcPr>
          <w:p>
            <w:pPr>
              <w:pStyle w:val="Normal"/>
              <w:spacing w:lineRule="auto" w:line="240" w:before="0" w:after="0"/>
              <w:rPr/>
            </w:pPr>
            <w:r>
              <w:rPr>
                <w:rFonts w:cs="Arial" w:ascii="Arial" w:hAnsi="Arial"/>
                <w:b/>
              </w:rPr>
              <w:t xml:space="preserve">Person Specification prepared by: </w:t>
            </w:r>
            <w:r>
              <w:rPr>
                <w:rFonts w:cs="Arial" w:ascii="Arial" w:hAnsi="Arial"/>
                <w:bCs/>
              </w:rPr>
              <w:t>Chris McIver, Head of Service</w:t>
            </w:r>
            <w:r>
              <w:rPr>
                <w:rFonts w:cs="Arial" w:ascii="Arial" w:hAnsi="Arial"/>
                <w:b/>
              </w:rPr>
              <w:t xml:space="preserve"> </w:t>
            </w:r>
          </w:p>
        </w:tc>
        <w:tc>
          <w:tcPr>
            <w:tcW w:w="2399"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0"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b/>
        <w:b/>
        <w:bCs/>
        <w:color w:val="FFFFFF"/>
        <w:sz w:val="24"/>
        <w:szCs w:val="24"/>
      </w:rPr>
    </w:pPr>
    <w:r>
      <w:rPr>
        <w:b/>
        <w:bCs/>
        <w:color w:val="FFFFFF"/>
        <w:sz w:val="24"/>
        <w:szCs w:val="2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