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mc:AlternateContent>
          <mc:Choice Requires="wps">
            <w:drawing>
              <wp:anchor behindDoc="0" distT="0" distB="0" distL="114935" distR="114935" simplePos="0" locked="0" layoutInCell="1" allowOverlap="1" relativeHeight="3">
                <wp:simplePos x="0" y="0"/>
                <wp:positionH relativeFrom="column">
                  <wp:posOffset>-302895</wp:posOffset>
                </wp:positionH>
                <wp:positionV relativeFrom="paragraph">
                  <wp:posOffset>21590</wp:posOffset>
                </wp:positionV>
                <wp:extent cx="2828290" cy="648970"/>
                <wp:effectExtent l="0" t="0" r="0" b="0"/>
                <wp:wrapNone/>
                <wp:docPr id="1"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5">
                <wp:simplePos x="0" y="0"/>
                <wp:positionH relativeFrom="column">
                  <wp:posOffset>-302895</wp:posOffset>
                </wp:positionH>
                <wp:positionV relativeFrom="paragraph">
                  <wp:posOffset>21590</wp:posOffset>
                </wp:positionV>
                <wp:extent cx="2827655" cy="648335"/>
                <wp:effectExtent l="0" t="0" r="0" b="0"/>
                <wp:wrapNone/>
                <wp:docPr id="2"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ind w:left="0" w:right="0" w:hanging="0"/>
                              <w:rPr/>
                            </w:pPr>
                            <w:r>
                              <w:rPr/>
                              <w:drawing>
                                <wp:inline distT="0" distB="0" distL="0" distR="0">
                                  <wp:extent cx="2621915" cy="50927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15" t="-80" r="-15" b="-80"/>
                                          <a:stretch>
                                            <a:fillRect/>
                                          </a:stretch>
                                        </pic:blipFill>
                                        <pic:spPr bwMode="auto">
                                          <a:xfrm>
                                            <a:off x="0" y="0"/>
                                            <a:ext cx="2621915"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ind w:left="0" w:right="0" w:hanging="0"/>
                        <w:rPr/>
                      </w:pPr>
                      <w:r>
                        <w:rPr/>
                        <w:drawing>
                          <wp:inline distT="0" distB="0" distL="0" distR="0">
                            <wp:extent cx="2621915"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rcRect l="-15" t="-80" r="-15" b="-80"/>
                                    <a:stretch>
                                      <a:fillRect/>
                                    </a:stretch>
                                  </pic:blipFill>
                                  <pic:spPr bwMode="auto">
                                    <a:xfrm>
                                      <a:off x="0" y="0"/>
                                      <a:ext cx="2621915"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p>
      <w:pPr>
        <w:pStyle w:val="Normal"/>
        <w:spacing w:before="0" w:after="0"/>
        <w:rPr/>
      </w:pPr>
      <w:r>
        <w:rPr/>
      </w:r>
    </w:p>
    <w:tbl>
      <w:tblPr>
        <w:tblW w:w="9637" w:type="dxa"/>
        <w:jc w:val="left"/>
        <w:tblInd w:w="0" w:type="dxa"/>
        <w:tblCellMar>
          <w:top w:w="0" w:type="dxa"/>
          <w:left w:w="108" w:type="dxa"/>
          <w:bottom w:w="0" w:type="dxa"/>
          <w:right w:w="108" w:type="dxa"/>
        </w:tblCellMar>
      </w:tblPr>
      <w:tblGrid>
        <w:gridCol w:w="2633"/>
        <w:gridCol w:w="7004"/>
      </w:tblGrid>
      <w:tr>
        <w:trPr>
          <w:trHeight w:val="506" w:hRule="atLeast"/>
        </w:trPr>
        <w:tc>
          <w:tcPr>
            <w:tcW w:w="2633"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7004"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b/>
                <w:b/>
              </w:rPr>
            </w:pPr>
            <w:r>
              <w:rPr>
                <w:rFonts w:cs="Arial" w:ascii="Arial" w:hAnsi="Arial"/>
                <w:b/>
              </w:rPr>
              <w:t>PLACE</w:t>
            </w:r>
          </w:p>
        </w:tc>
      </w:tr>
      <w:tr>
        <w:trPr>
          <w:trHeight w:val="506" w:hRule="atLeast"/>
        </w:trPr>
        <w:tc>
          <w:tcPr>
            <w:tcW w:w="2633"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7004"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b/>
                <w:b/>
                <w:bCs/>
              </w:rPr>
            </w:pPr>
            <w:r>
              <w:rPr>
                <w:rFonts w:cs="Arial" w:ascii="Arial" w:hAnsi="Arial"/>
                <w:b/>
                <w:bCs/>
              </w:rPr>
              <w:t>REGISTERED BUILDING INSPECTOR</w:t>
            </w:r>
          </w:p>
        </w:tc>
      </w:tr>
      <w:tr>
        <w:trPr>
          <w:trHeight w:val="506" w:hRule="atLeast"/>
        </w:trPr>
        <w:tc>
          <w:tcPr>
            <w:tcW w:w="2633"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7004"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pPr>
            <w:r>
              <w:rPr>
                <w:rFonts w:cs="Arial" w:ascii="Arial" w:hAnsi="Arial"/>
              </w:rPr>
              <w:t>J. Plus 7% unsocial working hours allowance</w:t>
            </w:r>
            <w:r>
              <w:rPr>
                <w:rFonts w:cs="Times New Roman" w:ascii="Times New Roman" w:hAnsi="Times New Roman"/>
                <w:sz w:val="24"/>
                <w:szCs w:val="24"/>
                <w:lang w:eastAsia="en-GB"/>
              </w:rPr>
              <w:t xml:space="preserve"> </w:t>
            </w:r>
          </w:p>
          <w:p>
            <w:pPr>
              <w:pStyle w:val="Normal"/>
              <w:spacing w:lineRule="auto" w:line="240" w:before="0" w:after="0"/>
              <w:jc w:val="both"/>
              <w:rPr>
                <w:rFonts w:ascii="Arial" w:hAnsi="Arial" w:cs="Arial"/>
              </w:rPr>
            </w:pPr>
            <w:r>
              <w:rPr>
                <w:rFonts w:cs="Arial" w:ascii="Arial" w:hAnsi="Arial"/>
              </w:rPr>
            </w:r>
          </w:p>
        </w:tc>
      </w:tr>
      <w:tr>
        <w:trPr>
          <w:trHeight w:val="2506" w:hRule="atLeast"/>
        </w:trPr>
        <w:tc>
          <w:tcPr>
            <w:tcW w:w="2633"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7004"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To support the Building Control Manager in the management and delivery of the Council’s building control functions, ensuring a competitive, efficient, and high performing quality service, in accordance with policy and legislation.</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To provide expert advice, handle a caseload of applications and be responsible for developing and implementing policies and strategies relating to service area.</w:t>
            </w:r>
          </w:p>
        </w:tc>
      </w:tr>
      <w:tr>
        <w:trPr>
          <w:trHeight w:val="506" w:hRule="atLeast"/>
        </w:trPr>
        <w:tc>
          <w:tcPr>
            <w:tcW w:w="2633"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7004"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Building Control Manager</w:t>
            </w:r>
          </w:p>
        </w:tc>
      </w:tr>
      <w:tr>
        <w:trPr>
          <w:trHeight w:val="506" w:hRule="atLeast"/>
        </w:trPr>
        <w:tc>
          <w:tcPr>
            <w:tcW w:w="2633"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 xml:space="preserve">Staffing </w:t>
            </w:r>
          </w:p>
          <w:p>
            <w:pPr>
              <w:pStyle w:val="Normal"/>
              <w:spacing w:lineRule="auto" w:line="240" w:before="0" w:after="0"/>
              <w:rPr>
                <w:rFonts w:ascii="Arial" w:hAnsi="Arial" w:cs="Arial"/>
                <w:b/>
                <w:b/>
              </w:rPr>
            </w:pPr>
            <w:r>
              <w:rPr>
                <w:rFonts w:cs="Arial" w:ascii="Arial" w:hAnsi="Arial"/>
                <w:b/>
              </w:rPr>
              <w:t>Responsibilities</w:t>
            </w:r>
          </w:p>
        </w:tc>
        <w:tc>
          <w:tcPr>
            <w:tcW w:w="7004"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Apprentices / Graduates</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5000" w:type="pct"/>
        <w:jc w:val="left"/>
        <w:tblInd w:w="0" w:type="dxa"/>
        <w:tblCellMar>
          <w:top w:w="0" w:type="dxa"/>
          <w:left w:w="108" w:type="dxa"/>
          <w:bottom w:w="0" w:type="dxa"/>
          <w:right w:w="108" w:type="dxa"/>
        </w:tblCellMar>
      </w:tblPr>
      <w:tblGrid>
        <w:gridCol w:w="807"/>
        <w:gridCol w:w="3749"/>
        <w:gridCol w:w="5082"/>
      </w:tblGrid>
      <w:tr>
        <w:trPr>
          <w:trHeight w:val="506" w:hRule="atLeast"/>
        </w:trPr>
        <w:tc>
          <w:tcPr>
            <w:tcW w:w="807" w:type="dxa"/>
            <w:tcBorders/>
            <w:shd w:fill="auto" w:val="clear"/>
          </w:tcPr>
          <w:p>
            <w:pPr>
              <w:pStyle w:val="Normal"/>
              <w:snapToGrid w:val="false"/>
              <w:spacing w:lineRule="auto" w:line="240" w:before="0" w:after="0"/>
              <w:rPr>
                <w:rFonts w:ascii="Arial" w:hAnsi="Arial" w:cs="Arial"/>
                <w:b/>
                <w:b/>
                <w:sz w:val="12"/>
                <w:szCs w:val="12"/>
              </w:rPr>
            </w:pPr>
            <w:r>
              <w:rPr>
                <w:rFonts w:cs="Arial" w:ascii="Arial" w:hAnsi="Arial"/>
                <w:b/>
                <w:sz w:val="12"/>
                <w:szCs w:val="12"/>
              </w:rPr>
            </w:r>
          </w:p>
          <w:p>
            <w:pPr>
              <w:pStyle w:val="Normal"/>
              <w:spacing w:lineRule="auto" w:line="240" w:before="0" w:after="0"/>
              <w:rPr>
                <w:rFonts w:ascii="Arial" w:hAnsi="Arial" w:cs="Arial"/>
                <w:b/>
                <w:b/>
              </w:rPr>
            </w:pPr>
            <w:r>
              <w:rPr>
                <w:rFonts w:cs="Arial" w:ascii="Arial" w:hAnsi="Arial"/>
                <w:b/>
              </w:rPr>
              <w:t>1</w:t>
            </w:r>
          </w:p>
        </w:tc>
        <w:tc>
          <w:tcPr>
            <w:tcW w:w="8831" w:type="dxa"/>
            <w:gridSpan w:val="2"/>
            <w:tcBorders/>
            <w:shd w:fill="auto" w:val="clear"/>
          </w:tcPr>
          <w:p>
            <w:pPr>
              <w:pStyle w:val="Normal"/>
              <w:spacing w:lineRule="auto" w:line="264" w:before="120" w:after="120"/>
              <w:jc w:val="both"/>
              <w:rPr>
                <w:rFonts w:ascii="Arial" w:hAnsi="Arial" w:eastAsia="Times New Roman" w:cs="Arial"/>
              </w:rPr>
            </w:pPr>
            <w:r>
              <w:rPr>
                <w:rFonts w:eastAsia="Times New Roman" w:cs="Arial" w:ascii="Arial" w:hAnsi="Arial"/>
              </w:rPr>
              <w:t xml:space="preserve">Be responsible for ensuring the team operates in compliance with building regulations for a range of building work and for keeping up with trends, new legislation, and professional and technical developments across all building types and techniques, including more complex structures. </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31" w:type="dxa"/>
            <w:gridSpan w:val="2"/>
            <w:tcBorders/>
            <w:shd w:fill="auto" w:val="clear"/>
          </w:tcPr>
          <w:p>
            <w:pPr>
              <w:pStyle w:val="Normal"/>
              <w:spacing w:lineRule="auto" w:line="264" w:before="120" w:after="120"/>
              <w:jc w:val="both"/>
              <w:rPr>
                <w:rFonts w:ascii="Arial" w:hAnsi="Arial" w:eastAsia="Times New Roman" w:cs="Arial"/>
              </w:rPr>
            </w:pPr>
            <w:r>
              <w:rPr>
                <w:rFonts w:eastAsia="Times New Roman" w:cs="Arial" w:ascii="Arial" w:hAnsi="Arial"/>
              </w:rPr>
              <w:t>Examine, check, pass or reject plans deposited under the provisions of Building Regulations and allied legislation, including liaising with customers, builders and consultants as appropriate, to ensure submitted works comply with necessary standards and legislation.</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31" w:type="dxa"/>
            <w:gridSpan w:val="2"/>
            <w:tcBorders/>
            <w:shd w:fill="auto" w:val="clear"/>
          </w:tcPr>
          <w:p>
            <w:pPr>
              <w:pStyle w:val="Normal"/>
              <w:spacing w:lineRule="auto" w:line="264" w:before="120" w:after="120"/>
              <w:jc w:val="both"/>
              <w:rPr>
                <w:rFonts w:ascii="Arial" w:hAnsi="Arial" w:eastAsia="Times New Roman" w:cs="Arial"/>
              </w:rPr>
            </w:pPr>
            <w:r>
              <w:rPr>
                <w:rFonts w:eastAsia="Times New Roman" w:cs="Arial" w:ascii="Arial" w:hAnsi="Arial"/>
              </w:rPr>
              <w:t>Lead on inspections of buildings and structures reported, including those being in a dangerous condition and instigate the appropriate action, which may need to be immediate, to protect members of the public from harm, providing guidance and advice relevant to emergency planning / business continuity procedures.</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31" w:type="dxa"/>
            <w:gridSpan w:val="2"/>
            <w:tcBorders/>
            <w:shd w:fill="auto" w:val="clear"/>
          </w:tcPr>
          <w:p>
            <w:pPr>
              <w:pStyle w:val="Normal"/>
              <w:spacing w:lineRule="auto" w:line="264" w:before="120" w:after="120"/>
              <w:jc w:val="both"/>
              <w:rPr>
                <w:rFonts w:ascii="Arial" w:hAnsi="Arial" w:eastAsia="Times New Roman" w:cs="Arial"/>
              </w:rPr>
            </w:pPr>
            <w:r>
              <w:rPr>
                <w:rFonts w:eastAsia="Times New Roman" w:cs="Arial" w:ascii="Arial" w:hAnsi="Arial"/>
              </w:rPr>
              <w:t>Lead on the inspection of construction work in progress, implementing any formal or informal action to ensure compliance with Building Regulations, producing and maintaining all necessary OSITE and other records in a timely manner, including court papers, statements and attending court on behalf of the Council if required.</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31" w:type="dxa"/>
            <w:gridSpan w:val="2"/>
            <w:tcBorders/>
            <w:shd w:fill="auto" w:val="clear"/>
          </w:tcPr>
          <w:p>
            <w:pPr>
              <w:pStyle w:val="Normal"/>
              <w:spacing w:lineRule="auto" w:line="264" w:before="120" w:after="120"/>
              <w:jc w:val="both"/>
              <w:rPr>
                <w:rFonts w:ascii="Arial" w:hAnsi="Arial" w:eastAsia="Times New Roman" w:cs="Arial"/>
              </w:rPr>
            </w:pPr>
            <w:r>
              <w:rPr>
                <w:rFonts w:eastAsia="Times New Roman" w:cs="Arial" w:ascii="Arial" w:hAnsi="Arial"/>
              </w:rPr>
              <w:t>Take specific responsibility for public safety at identified sports grounds within the borough.</w:t>
            </w:r>
          </w:p>
        </w:tc>
      </w:tr>
      <w:tr>
        <w:trPr>
          <w:trHeight w:val="1143"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31" w:type="dxa"/>
            <w:gridSpan w:val="2"/>
            <w:tcBorders/>
            <w:shd w:fill="auto" w:val="clear"/>
          </w:tcPr>
          <w:p>
            <w:pPr>
              <w:pStyle w:val="Normal"/>
              <w:spacing w:lineRule="auto" w:line="240" w:before="0" w:after="200"/>
              <w:contextualSpacing/>
              <w:jc w:val="both"/>
              <w:rPr/>
            </w:pPr>
            <w:r>
              <w:rPr>
                <w:rFonts w:eastAsia="Times New Roman" w:cs="Arial" w:ascii="Arial" w:hAnsi="Arial"/>
              </w:rPr>
              <w:t>Actively market the Building Control Service in a competitive environment, seeking relevant external work to maximise income for the service, liaising with other departments of the authority, designers, developers, structural engineers, architects, fire authority and members of the public.</w:t>
            </w:r>
            <w:r>
              <w:rPr>
                <w:rFonts w:cs="Arial" w:ascii="Arial" w:hAnsi="Arial"/>
              </w:rPr>
              <w:t xml:space="preserve"> </w:t>
            </w:r>
          </w:p>
        </w:tc>
      </w:tr>
      <w:tr>
        <w:trPr>
          <w:trHeight w:val="1285"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31" w:type="dxa"/>
            <w:gridSpan w:val="2"/>
            <w:tcBorders/>
            <w:shd w:fill="auto" w:val="clear"/>
          </w:tcPr>
          <w:p>
            <w:pPr>
              <w:pStyle w:val="Normal"/>
              <w:spacing w:lineRule="auto" w:line="264" w:before="0" w:after="0"/>
              <w:jc w:val="both"/>
              <w:rPr>
                <w:rFonts w:ascii="Arial" w:hAnsi="Arial" w:eastAsia="Times New Roman" w:cs="Arial"/>
              </w:rPr>
            </w:pPr>
            <w:r>
              <w:rPr>
                <w:rFonts w:eastAsia="Times New Roman" w:cs="Arial" w:ascii="Arial" w:hAnsi="Arial"/>
              </w:rPr>
              <w:t xml:space="preserve">Effectively manage financial matters under delegated authority relating to the section, including supporting the Building Control Manager with the setting and administration of building regulation charges, calculation of individually determined charges (quotes), and the monitoring of the building control budget, securing payment of invoices. </w:t>
            </w:r>
          </w:p>
        </w:tc>
      </w:tr>
      <w:tr>
        <w:trPr>
          <w:trHeight w:val="847" w:hRule="atLeast"/>
        </w:trPr>
        <w:tc>
          <w:tcPr>
            <w:tcW w:w="807" w:type="dxa"/>
            <w:tcBorders/>
            <w:shd w:fill="auto" w:val="clear"/>
          </w:tcPr>
          <w:p>
            <w:pPr>
              <w:pStyle w:val="Normal"/>
              <w:spacing w:lineRule="auto" w:line="240" w:before="0" w:after="0"/>
              <w:rPr>
                <w:rFonts w:ascii="Arial" w:hAnsi="Arial" w:cs="Arial"/>
                <w:b/>
                <w:b/>
                <w:strike/>
              </w:rPr>
            </w:pPr>
            <w:r>
              <w:rPr>
                <w:rFonts w:cs="Arial" w:ascii="Arial" w:hAnsi="Arial"/>
                <w:b/>
                <w:strike/>
              </w:rPr>
              <w:t>8</w:t>
            </w:r>
          </w:p>
        </w:tc>
        <w:tc>
          <w:tcPr>
            <w:tcW w:w="8831" w:type="dxa"/>
            <w:gridSpan w:val="2"/>
            <w:tcBorders/>
            <w:shd w:fill="auto" w:val="clear"/>
          </w:tcPr>
          <w:p>
            <w:pPr>
              <w:pStyle w:val="Normal"/>
              <w:tabs>
                <w:tab w:val="left" w:pos="720" w:leader="none"/>
                <w:tab w:val="left" w:pos="3600" w:leader="none"/>
              </w:tabs>
              <w:spacing w:lineRule="auto" w:line="264" w:before="0" w:after="0"/>
              <w:jc w:val="both"/>
              <w:rPr>
                <w:rFonts w:ascii="Arial" w:hAnsi="Arial" w:cs="Arial"/>
              </w:rPr>
            </w:pPr>
            <w:r>
              <w:rPr>
                <w:rFonts w:cs="Arial" w:ascii="Arial" w:hAnsi="Arial"/>
              </w:rPr>
              <w:t xml:space="preserve">Daily supervision and management of Apprentices / Graduates and more junior building control officers, which includes monitoring and reviewing work and workloads, priorities and performance and directing the day-to-day operational work.  </w:t>
            </w:r>
          </w:p>
          <w:p>
            <w:pPr>
              <w:pStyle w:val="Normal"/>
              <w:spacing w:lineRule="auto" w:line="240" w:before="0" w:after="200"/>
              <w:contextualSpacing/>
              <w:jc w:val="both"/>
              <w:rPr>
                <w:rFonts w:ascii="Arial" w:hAnsi="Arial" w:cs="Arial"/>
                <w:strike/>
              </w:rPr>
            </w:pPr>
            <w:r>
              <w:rPr>
                <w:rFonts w:cs="Arial" w:ascii="Arial" w:hAnsi="Arial"/>
                <w:strike/>
              </w:rPr>
            </w:r>
          </w:p>
        </w:tc>
      </w:tr>
      <w:tr>
        <w:trPr>
          <w:trHeight w:val="506" w:hRule="atLeast"/>
        </w:trPr>
        <w:tc>
          <w:tcPr>
            <w:tcW w:w="807" w:type="dxa"/>
            <w:tcBorders/>
            <w:shd w:fill="auto" w:val="clear"/>
          </w:tcPr>
          <w:p>
            <w:pPr>
              <w:pStyle w:val="Normal"/>
              <w:spacing w:lineRule="auto" w:line="240" w:before="0" w:after="0"/>
              <w:rPr>
                <w:rFonts w:ascii="Arial" w:hAnsi="Arial" w:cs="Arial"/>
                <w:b/>
                <w:b/>
                <w:bCs/>
              </w:rPr>
            </w:pPr>
            <w:r>
              <w:rPr>
                <w:rFonts w:cs="Arial" w:ascii="Arial" w:hAnsi="Arial"/>
                <w:b/>
                <w:bCs/>
              </w:rPr>
              <w:t>9</w:t>
            </w:r>
          </w:p>
        </w:tc>
        <w:tc>
          <w:tcPr>
            <w:tcW w:w="8831" w:type="dxa"/>
            <w:gridSpan w:val="2"/>
            <w:tcBorders/>
            <w:shd w:fill="auto" w:val="clear"/>
          </w:tcPr>
          <w:p>
            <w:pPr>
              <w:pStyle w:val="Normal"/>
              <w:spacing w:lineRule="auto" w:line="264" w:before="0" w:after="0"/>
              <w:jc w:val="both"/>
              <w:rPr>
                <w:rFonts w:ascii="Arial" w:hAnsi="Arial" w:eastAsia="Times New Roman" w:cs="Arial"/>
              </w:rPr>
            </w:pPr>
            <w:r>
              <w:rPr>
                <w:rFonts w:eastAsia="Times New Roman" w:cs="Arial" w:ascii="Arial" w:hAnsi="Arial"/>
              </w:rPr>
              <w:t>Lead on the collection of payments in connection with costs incurred for dangerous and insecure property/land, liaising with colleagues in other services as appropriate to ensure timely collection or other legal action if necessary.</w:t>
            </w:r>
          </w:p>
          <w:p>
            <w:pPr>
              <w:pStyle w:val="Normal"/>
              <w:spacing w:lineRule="auto" w:line="264" w:before="0" w:after="0"/>
              <w:jc w:val="both"/>
              <w:rPr>
                <w:rFonts w:ascii="Arial" w:hAnsi="Arial" w:eastAsia="Times New Roman" w:cs="Arial"/>
              </w:rPr>
            </w:pPr>
            <w:r>
              <w:rPr>
                <w:rFonts w:eastAsia="Times New Roman" w:cs="Arial" w:ascii="Arial" w:hAnsi="Arial"/>
              </w:rPr>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31" w:type="dxa"/>
            <w:gridSpan w:val="2"/>
            <w:tcBorders/>
            <w:shd w:fill="auto" w:val="clear"/>
          </w:tcPr>
          <w:p>
            <w:pPr>
              <w:pStyle w:val="Normal"/>
              <w:tabs>
                <w:tab w:val="left" w:pos="720" w:leader="none"/>
                <w:tab w:val="left" w:pos="3600" w:leader="none"/>
              </w:tabs>
              <w:spacing w:lineRule="auto" w:line="264" w:before="0" w:after="0"/>
              <w:jc w:val="both"/>
              <w:rPr>
                <w:rFonts w:ascii="Arial" w:hAnsi="Arial" w:eastAsia="Times New Roman" w:cs="Arial"/>
              </w:rPr>
            </w:pPr>
            <w:r>
              <w:rPr>
                <w:rFonts w:eastAsia="Times New Roman" w:cs="Arial" w:ascii="Arial" w:hAnsi="Arial"/>
              </w:rPr>
              <w:t>Proactively manage the implementation of new technology, ensuring staff training is completed so members of the team are competent and proficient in performing their duties and that service delivery is efficient and maximises the opportunities of software used within the service.</w:t>
            </w:r>
          </w:p>
          <w:p>
            <w:pPr>
              <w:pStyle w:val="Normal"/>
              <w:tabs>
                <w:tab w:val="left" w:pos="720" w:leader="none"/>
                <w:tab w:val="left" w:pos="3600" w:leader="none"/>
              </w:tabs>
              <w:spacing w:lineRule="auto" w:line="264" w:before="0" w:after="0"/>
              <w:jc w:val="both"/>
              <w:rPr>
                <w:rFonts w:ascii="Arial" w:hAnsi="Arial" w:eastAsia="Times New Roman" w:cs="Arial"/>
              </w:rPr>
            </w:pPr>
            <w:r>
              <w:rPr>
                <w:rFonts w:eastAsia="Times New Roman" w:cs="Arial" w:ascii="Arial" w:hAnsi="Arial"/>
              </w:rPr>
            </w:r>
          </w:p>
        </w:tc>
      </w:tr>
      <w:tr>
        <w:trPr>
          <w:trHeight w:val="1099"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31" w:type="dxa"/>
            <w:gridSpan w:val="2"/>
            <w:tcBorders/>
            <w:shd w:fill="auto" w:val="clear"/>
          </w:tcPr>
          <w:p>
            <w:pPr>
              <w:pStyle w:val="Normal"/>
              <w:spacing w:lineRule="auto" w:line="240" w:before="0" w:after="0"/>
              <w:jc w:val="both"/>
              <w:rPr>
                <w:rFonts w:ascii="Arial" w:hAnsi="Arial" w:eastAsia="Times New Roman" w:cs="Arial"/>
              </w:rPr>
            </w:pPr>
            <w:r>
              <w:rPr>
                <w:rFonts w:eastAsia="Times New Roman" w:cs="Arial" w:ascii="Arial" w:hAnsi="Arial"/>
              </w:rPr>
              <w:t xml:space="preserve">Effectively lead and contribute to the business planning processes, performance indicators, service improvements and planning workloads for the service to meet deadlines and ensure targets are met on short and long term plans. </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31" w:type="dxa"/>
            <w:gridSpan w:val="2"/>
            <w:tcBorders/>
            <w:shd w:fill="auto" w:val="clear"/>
          </w:tcPr>
          <w:p>
            <w:pPr>
              <w:pStyle w:val="Normal"/>
              <w:spacing w:lineRule="auto" w:line="264" w:before="0" w:after="0"/>
              <w:jc w:val="both"/>
              <w:rPr>
                <w:rFonts w:ascii="Arial" w:hAnsi="Arial" w:eastAsia="Times New Roman" w:cs="Arial"/>
              </w:rPr>
            </w:pPr>
            <w:r>
              <w:rPr>
                <w:rFonts w:eastAsia="Times New Roman" w:cs="Arial" w:ascii="Arial" w:hAnsi="Arial"/>
              </w:rPr>
              <w:t>Develop and maintain effective working relationships with key stakeholders including elected members, staff, customers, government agencies, other local authorities, professional bodies and other service providers.</w:t>
            </w:r>
          </w:p>
          <w:p>
            <w:pPr>
              <w:pStyle w:val="Normal"/>
              <w:spacing w:lineRule="auto" w:line="264" w:before="0" w:after="0"/>
              <w:jc w:val="both"/>
              <w:rPr>
                <w:rFonts w:ascii="Arial" w:hAnsi="Arial" w:eastAsia="Times New Roman" w:cs="Arial"/>
              </w:rPr>
            </w:pPr>
            <w:r>
              <w:rPr>
                <w:rFonts w:eastAsia="Times New Roman" w:cs="Arial" w:ascii="Arial" w:hAnsi="Arial"/>
              </w:rPr>
            </w:r>
          </w:p>
        </w:tc>
      </w:tr>
      <w:tr>
        <w:trPr>
          <w:trHeight w:val="635"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31" w:type="dxa"/>
            <w:gridSpan w:val="2"/>
            <w:tcBorders/>
            <w:shd w:fill="auto" w:val="clear"/>
          </w:tcPr>
          <w:p>
            <w:pPr>
              <w:pStyle w:val="Normal"/>
              <w:spacing w:lineRule="auto" w:line="264" w:before="0" w:after="0"/>
              <w:jc w:val="both"/>
              <w:rPr>
                <w:rFonts w:ascii="Arial" w:hAnsi="Arial" w:eastAsia="Times New Roman" w:cs="Arial"/>
              </w:rPr>
            </w:pPr>
            <w:r>
              <w:rPr>
                <w:rFonts w:eastAsia="Times New Roman" w:cs="Arial" w:ascii="Arial" w:hAnsi="Arial"/>
              </w:rPr>
              <w:t>Represent the Building Control Team at meetings and working groups when requested.</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31" w:type="dxa"/>
            <w:gridSpan w:val="2"/>
            <w:tcBorders/>
            <w:shd w:fill="auto" w:val="clear"/>
          </w:tcPr>
          <w:p>
            <w:pPr>
              <w:pStyle w:val="Normal"/>
              <w:spacing w:lineRule="auto" w:line="264" w:before="0" w:after="0"/>
              <w:jc w:val="both"/>
              <w:rPr>
                <w:rFonts w:ascii="Arial" w:hAnsi="Arial" w:eastAsia="Times New Roman" w:cs="Arial"/>
              </w:rPr>
            </w:pPr>
            <w:r>
              <w:rPr>
                <w:rFonts w:eastAsia="Times New Roman" w:cs="Arial" w:ascii="Arial" w:hAnsi="Arial"/>
              </w:rPr>
              <w:t>Deputise for the Building Control Manager in their absence.</w:t>
            </w:r>
          </w:p>
        </w:tc>
      </w:tr>
      <w:tr>
        <w:trPr/>
        <w:tc>
          <w:tcPr>
            <w:tcW w:w="4556" w:type="dxa"/>
            <w:gridSpan w:val="2"/>
            <w:tcBorders/>
            <w:shd w:fill="auto" w:val="clear"/>
          </w:tcPr>
          <w:p>
            <w:pPr>
              <w:pStyle w:val="Normal"/>
              <w:spacing w:lineRule="auto" w:line="240" w:before="0" w:after="0"/>
              <w:jc w:val="both"/>
              <w:rPr>
                <w:rFonts w:ascii="Arial" w:hAnsi="Arial" w:cs="Arial"/>
                <w:b/>
                <w:b/>
              </w:rPr>
            </w:pPr>
            <w:r>
              <w:rPr>
                <w:rFonts w:cs="Arial" w:ascii="Arial" w:hAnsi="Arial"/>
                <w:b/>
              </w:rPr>
              <w:t>Date Job Description updated:</w:t>
            </w:r>
          </w:p>
        </w:tc>
        <w:tc>
          <w:tcPr>
            <w:tcW w:w="5082" w:type="dxa"/>
            <w:tcBorders/>
            <w:shd w:fill="auto" w:val="clear"/>
          </w:tcPr>
          <w:p>
            <w:pPr>
              <w:pStyle w:val="Normal"/>
              <w:spacing w:lineRule="auto" w:line="240" w:before="0" w:after="0"/>
              <w:jc w:val="both"/>
              <w:rPr>
                <w:rFonts w:ascii="Arial" w:hAnsi="Arial" w:cs="Arial"/>
                <w:b/>
                <w:b/>
              </w:rPr>
            </w:pPr>
            <w:r>
              <w:rPr>
                <w:rFonts w:cs="Arial" w:ascii="Arial" w:hAnsi="Arial"/>
                <w:b/>
              </w:rPr>
              <w:t>April 2024</w:t>
            </w:r>
          </w:p>
        </w:tc>
      </w:tr>
      <w:tr>
        <w:trPr/>
        <w:tc>
          <w:tcPr>
            <w:tcW w:w="4556" w:type="dxa"/>
            <w:gridSpan w:val="2"/>
            <w:tcBorders/>
            <w:shd w:fill="auto" w:val="clear"/>
          </w:tcPr>
          <w:p>
            <w:pPr>
              <w:pStyle w:val="Normal"/>
              <w:spacing w:lineRule="auto" w:line="240" w:before="0" w:after="0"/>
              <w:jc w:val="both"/>
              <w:rPr>
                <w:rFonts w:ascii="Arial" w:hAnsi="Arial" w:cs="Arial"/>
                <w:b/>
                <w:b/>
              </w:rPr>
            </w:pPr>
            <w:r>
              <w:rPr>
                <w:rFonts w:cs="Arial" w:ascii="Arial" w:hAnsi="Arial"/>
                <w:b/>
              </w:rPr>
              <w:t>Job Description prepared by:</w:t>
            </w:r>
          </w:p>
        </w:tc>
        <w:tc>
          <w:tcPr>
            <w:tcW w:w="5082" w:type="dxa"/>
            <w:tcBorders/>
            <w:shd w:fill="auto" w:val="clear"/>
          </w:tcPr>
          <w:p>
            <w:pPr>
              <w:pStyle w:val="Normal"/>
              <w:spacing w:lineRule="auto" w:line="240" w:before="0" w:after="0"/>
              <w:jc w:val="both"/>
              <w:rPr>
                <w:rFonts w:ascii="Arial" w:hAnsi="Arial" w:cs="Arial"/>
                <w:b/>
                <w:b/>
              </w:rPr>
            </w:pPr>
            <w:r>
              <w:rPr>
                <w:rFonts w:cs="Arial" w:ascii="Arial" w:hAnsi="Arial"/>
                <w:b/>
              </w:rPr>
              <w:t>Head of Planning</w:t>
            </w:r>
          </w:p>
        </w:tc>
      </w:tr>
    </w:tbl>
    <w:p>
      <w:pPr>
        <w:sectPr>
          <w:type w:val="nextPage"/>
          <w:pgSz w:w="11906" w:h="16838"/>
          <w:pgMar w:left="1134" w:right="1134" w:header="0" w:top="1361" w:footer="0" w:bottom="993" w:gutter="0"/>
          <w:pgNumType w:fmt="decimal"/>
          <w:formProt w:val="false"/>
          <w:textDirection w:val="lrTb"/>
          <w:docGrid w:type="default" w:linePitch="360" w:charSpace="4096"/>
        </w:sectPr>
      </w:pPr>
    </w:p>
    <w:p>
      <w:pPr>
        <w:pStyle w:val="Normal"/>
        <w:rPr>
          <w:rFonts w:ascii="Arial" w:hAnsi="Arial" w:cs="Arial"/>
          <w:b/>
          <w:b/>
        </w:rPr>
      </w:pPr>
      <w:r>
        <w:rPr/>
        <w:drawing>
          <wp:inline distT="0" distB="0" distL="0" distR="0">
            <wp:extent cx="3692525" cy="513715"/>
            <wp:effectExtent l="0" t="0" r="0" b="0"/>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3"/>
                    <a:srcRect l="-12" t="-84" r="-12" b="-84"/>
                    <a:stretch>
                      <a:fillRect/>
                    </a:stretch>
                  </pic:blipFill>
                  <pic:spPr bwMode="auto">
                    <a:xfrm>
                      <a:off x="0" y="0"/>
                      <a:ext cx="3692525" cy="513715"/>
                    </a:xfrm>
                    <a:prstGeom prst="rect">
                      <a:avLst/>
                    </a:prstGeom>
                  </pic:spPr>
                </pic:pic>
              </a:graphicData>
            </a:graphic>
          </wp:inline>
        </w:drawing>
      </w:r>
    </w:p>
    <w:tbl>
      <w:tblPr>
        <w:tblW w:w="9718" w:type="dxa"/>
        <w:jc w:val="left"/>
        <w:tblInd w:w="0" w:type="dxa"/>
        <w:tblCellMar>
          <w:top w:w="0" w:type="dxa"/>
          <w:left w:w="108" w:type="dxa"/>
          <w:bottom w:w="0" w:type="dxa"/>
          <w:right w:w="108" w:type="dxa"/>
        </w:tblCellMar>
      </w:tblPr>
      <w:tblGrid>
        <w:gridCol w:w="675"/>
        <w:gridCol w:w="32"/>
        <w:gridCol w:w="676"/>
        <w:gridCol w:w="284"/>
        <w:gridCol w:w="4801"/>
        <w:gridCol w:w="18"/>
        <w:gridCol w:w="3222"/>
        <w:gridCol w:w="10"/>
      </w:tblGrid>
      <w:tr>
        <w:trPr/>
        <w:tc>
          <w:tcPr>
            <w:tcW w:w="1667" w:type="dxa"/>
            <w:gridSpan w:val="4"/>
            <w:tcBorders/>
            <w:shd w:fill="auto" w:val="clear"/>
          </w:tcPr>
          <w:p>
            <w:pPr>
              <w:pStyle w:val="Normal"/>
              <w:spacing w:before="60" w:after="60"/>
              <w:rPr>
                <w:rFonts w:ascii="Arial" w:hAnsi="Arial" w:cs="Arial"/>
                <w:b/>
                <w:b/>
              </w:rPr>
            </w:pPr>
            <w:r>
              <w:rPr>
                <w:rFonts w:cs="Arial" w:ascii="Arial" w:hAnsi="Arial"/>
                <w:b/>
              </w:rPr>
              <w:t>Department</w:t>
            </w:r>
          </w:p>
        </w:tc>
        <w:tc>
          <w:tcPr>
            <w:tcW w:w="8041" w:type="dxa"/>
            <w:gridSpan w:val="3"/>
            <w:tcBorders/>
            <w:shd w:fill="auto" w:val="clear"/>
          </w:tcPr>
          <w:p>
            <w:pPr>
              <w:pStyle w:val="Normal"/>
              <w:spacing w:before="60" w:after="60"/>
              <w:rPr>
                <w:rFonts w:ascii="Arial" w:hAnsi="Arial" w:cs="Arial"/>
                <w:b/>
                <w:b/>
                <w:caps/>
              </w:rPr>
            </w:pPr>
            <w:r>
              <w:rPr>
                <w:rFonts w:cs="Arial" w:ascii="Arial" w:hAnsi="Arial"/>
                <w:b/>
                <w:caps/>
              </w:rPr>
              <w:t>PLACE</w:t>
            </w:r>
          </w:p>
        </w:tc>
      </w:tr>
      <w:tr>
        <w:trPr/>
        <w:tc>
          <w:tcPr>
            <w:tcW w:w="1667" w:type="dxa"/>
            <w:gridSpan w:val="4"/>
            <w:tcBorders/>
            <w:shd w:fill="auto" w:val="clear"/>
          </w:tcPr>
          <w:p>
            <w:pPr>
              <w:pStyle w:val="Normal"/>
              <w:spacing w:before="60" w:after="240"/>
              <w:rPr>
                <w:rFonts w:ascii="Arial" w:hAnsi="Arial" w:cs="Arial"/>
                <w:b/>
                <w:b/>
              </w:rPr>
            </w:pPr>
            <w:r>
              <w:rPr>
                <w:rFonts w:cs="Arial" w:ascii="Arial" w:hAnsi="Arial"/>
                <w:b/>
              </w:rPr>
              <w:t>Job Title</w:t>
            </w:r>
          </w:p>
        </w:tc>
        <w:tc>
          <w:tcPr>
            <w:tcW w:w="8041" w:type="dxa"/>
            <w:gridSpan w:val="3"/>
            <w:tcBorders/>
            <w:shd w:fill="auto" w:val="clear"/>
          </w:tcPr>
          <w:p>
            <w:pPr>
              <w:pStyle w:val="Normal"/>
              <w:spacing w:before="60" w:after="60"/>
              <w:rPr>
                <w:rFonts w:ascii="Arial" w:hAnsi="Arial" w:cs="Arial"/>
                <w:b/>
                <w:b/>
                <w:bCs/>
              </w:rPr>
            </w:pPr>
            <w:r>
              <w:rPr>
                <w:rFonts w:cs="Arial" w:ascii="Arial" w:hAnsi="Arial"/>
                <w:b/>
                <w:bCs/>
              </w:rPr>
              <w:t>REGISTERED BUILDING INSPECTOR</w:t>
            </w:r>
          </w:p>
        </w:tc>
      </w:tr>
      <w:tr>
        <w:trPr/>
        <w:tc>
          <w:tcPr>
            <w:tcW w:w="1383" w:type="dxa"/>
            <w:gridSpan w:val="3"/>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b/>
                <w:b/>
              </w:rPr>
            </w:pPr>
            <w:r>
              <w:rPr>
                <w:rFonts w:cs="Arial" w:ascii="Arial" w:hAnsi="Arial"/>
                <w:b/>
              </w:rPr>
              <w:t>Stage One</w:t>
            </w:r>
          </w:p>
        </w:tc>
        <w:tc>
          <w:tcPr>
            <w:tcW w:w="833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rPr>
            </w:pPr>
            <w:r>
              <w:rPr>
                <w:rFonts w:cs="Arial" w:ascii="Arial" w:hAnsi="Arial"/>
              </w:rPr>
              <w:t>Disabled Candidates are guaranteed an interview if they meet the essential criteria</w:t>
            </w:r>
          </w:p>
        </w:tc>
      </w:tr>
      <w:tr>
        <w:trPr/>
        <w:tc>
          <w:tcPr>
            <w:tcW w:w="6486" w:type="dxa"/>
            <w:gridSpan w:val="6"/>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232"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033" w:type="dxa"/>
            <w:gridSpan w:val="6"/>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lineRule="auto" w:line="264" w:before="120" w:after="120"/>
              <w:ind w:left="0" w:right="175" w:hanging="0"/>
              <w:jc w:val="both"/>
              <w:rPr>
                <w:rFonts w:ascii="Arial" w:hAnsi="Arial" w:eastAsia="Times New Roman" w:cs="Arial"/>
                <w:color w:val="000000"/>
              </w:rPr>
            </w:pPr>
            <w:r>
              <w:rPr>
                <w:rFonts w:eastAsia="Times New Roman" w:cs="Arial" w:ascii="Arial" w:hAnsi="Arial"/>
                <w:color w:val="000000"/>
              </w:rPr>
              <w:t>The ability to provide appropriate advice based on up-to-date technical knowledge and advanced theoretical, practical and procedural knowledge of:</w:t>
            </w:r>
          </w:p>
          <w:p>
            <w:pPr>
              <w:pStyle w:val="Normal"/>
              <w:numPr>
                <w:ilvl w:val="0"/>
                <w:numId w:val="1"/>
              </w:numPr>
              <w:spacing w:lineRule="auto" w:line="264" w:before="120" w:after="120"/>
              <w:ind w:left="720" w:right="175" w:hanging="360"/>
              <w:jc w:val="both"/>
              <w:rPr>
                <w:rFonts w:ascii="Arial" w:hAnsi="Arial" w:eastAsia="Times New Roman" w:cs="Arial"/>
                <w:color w:val="000000"/>
              </w:rPr>
            </w:pPr>
            <w:r>
              <w:rPr>
                <w:rFonts w:eastAsia="Times New Roman" w:cs="Arial" w:ascii="Arial" w:hAnsi="Arial"/>
                <w:color w:val="000000"/>
              </w:rPr>
              <w:t>The Building Regulations and associated legislation including enforcement procedures.</w:t>
            </w:r>
          </w:p>
          <w:p>
            <w:pPr>
              <w:pStyle w:val="ListParagraph"/>
              <w:numPr>
                <w:ilvl w:val="0"/>
                <w:numId w:val="1"/>
              </w:numPr>
              <w:spacing w:before="120" w:after="120"/>
              <w:ind w:left="720" w:right="175" w:hanging="360"/>
              <w:contextualSpacing/>
              <w:jc w:val="both"/>
              <w:rPr>
                <w:rFonts w:cs="Arial"/>
                <w:color w:val="000000"/>
              </w:rPr>
            </w:pPr>
            <w:r>
              <w:rPr>
                <w:rFonts w:cs="Arial"/>
                <w:color w:val="000000"/>
              </w:rPr>
              <w:t>Procedures regarding dangerous and/or dilapidated buildings, securing buildings and the demolition of buildings.</w:t>
            </w:r>
          </w:p>
        </w:tc>
        <w:tc>
          <w:tcPr>
            <w:tcW w:w="3222" w:type="dxa"/>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Detailed knowledge of all aspects of building control, together with knowledge of other areas such as planning, housing, fire service and health and safety.</w:t>
            </w:r>
          </w:p>
        </w:tc>
        <w:tc>
          <w:tcPr>
            <w:tcW w:w="3222" w:type="dxa"/>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color w:val="000000"/>
              </w:rPr>
            </w:pPr>
            <w:r>
              <w:rPr>
                <w:rFonts w:cs="Arial" w:ascii="Arial" w:hAnsi="Arial"/>
                <w:color w:val="000000"/>
              </w:rPr>
              <w:t>The ability to analyse varied and highly complex situations, technical building safety issues and problems effectively and make recommendations for action to the Director, Executive Member(s), or Committees or make final delegated decisions as appropriate in line with current building regulations and related legislation and policy.</w:t>
            </w:r>
          </w:p>
        </w:tc>
        <w:tc>
          <w:tcPr>
            <w:tcW w:w="3222" w:type="dxa"/>
            <w:tcBorders>
              <w:top w:val="single" w:sz="4" w:space="0" w:color="000000"/>
              <w:bottom w:val="single" w:sz="4" w:space="0" w:color="000000"/>
            </w:tcBorders>
            <w:shd w:fill="auto" w:val="clear"/>
          </w:tcPr>
          <w:p>
            <w:pPr>
              <w:pStyle w:val="Normal"/>
              <w:spacing w:before="120" w:after="120"/>
              <w:jc w:val="both"/>
              <w:rPr>
                <w:rFonts w:ascii="Arial" w:hAnsi="Arial" w:cs="Arial"/>
                <w:color w:val="000000"/>
              </w:rPr>
            </w:pPr>
            <w:r>
              <w:rPr>
                <w:rFonts w:cs="Arial" w:ascii="Arial" w:hAnsi="Arial"/>
                <w:color w:val="000000"/>
              </w:rPr>
              <w:t>Application form</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Ability to persuade customers to take a certain course of action, as well as negotiating fees, depending on the scale of the project. </w:t>
            </w:r>
          </w:p>
        </w:tc>
        <w:tc>
          <w:tcPr>
            <w:tcW w:w="3222"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Manage and communicate complex cases / situations requiring a high level of professional expertise, with the ability to assess and evaluate a wide range of information, involving good decision making / problem solving, whilst engaging with stakeholders.</w:t>
            </w:r>
          </w:p>
        </w:tc>
        <w:tc>
          <w:tcPr>
            <w:tcW w:w="3222"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6.</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color w:val="000000"/>
              </w:rPr>
            </w:pPr>
            <w:r>
              <w:rPr>
                <w:rFonts w:cs="Arial" w:ascii="Arial" w:hAnsi="Arial"/>
                <w:color w:val="000000"/>
              </w:rPr>
              <w:t>Have political acumen and an understanding of the political sensitivities of local government, the respective roles of Elected Members and Officers and key decision-making processes.</w:t>
            </w:r>
          </w:p>
        </w:tc>
        <w:tc>
          <w:tcPr>
            <w:tcW w:w="3222" w:type="dxa"/>
            <w:tcBorders>
              <w:bottom w:val="single" w:sz="4" w:space="0" w:color="000000"/>
            </w:tcBorders>
            <w:shd w:fill="auto" w:val="clear"/>
          </w:tcPr>
          <w:p>
            <w:pPr>
              <w:pStyle w:val="Normal"/>
              <w:spacing w:before="120" w:after="120"/>
              <w:jc w:val="both"/>
              <w:rPr>
                <w:rFonts w:ascii="Arial" w:hAnsi="Arial" w:cs="Arial"/>
                <w:color w:val="000000"/>
              </w:rPr>
            </w:pPr>
            <w:r>
              <w:rPr>
                <w:rFonts w:cs="Arial" w:ascii="Arial" w:hAnsi="Arial"/>
                <w:color w:val="000000"/>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color w:val="000000"/>
              </w:rPr>
            </w:pPr>
            <w:r>
              <w:rPr>
                <w:rFonts w:cs="Arial" w:ascii="Arial" w:hAnsi="Arial"/>
                <w:color w:val="000000"/>
              </w:rPr>
              <w:t>The ability to lead a team and work on one’s own initiative to prioritise own workload and adapt accordingly.</w:t>
            </w:r>
          </w:p>
        </w:tc>
        <w:tc>
          <w:tcPr>
            <w:tcW w:w="3222" w:type="dxa"/>
            <w:tcBorders>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Interview</w:t>
            </w:r>
          </w:p>
        </w:tc>
      </w:tr>
      <w:tr>
        <w:trPr>
          <w:cantSplit w:val="true"/>
        </w:trPr>
        <w:tc>
          <w:tcPr>
            <w:tcW w:w="67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8.</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plan and monitor the workload and welfare of the team, in order that statutory duties are carried out within permitted time periods.</w:t>
            </w:r>
          </w:p>
        </w:tc>
        <w:tc>
          <w:tcPr>
            <w:tcW w:w="3222"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w:t>
            </w:r>
          </w:p>
        </w:tc>
      </w:tr>
      <w:tr>
        <w:trPr>
          <w:cantSplit w:val="true"/>
        </w:trPr>
        <w:tc>
          <w:tcPr>
            <w:tcW w:w="67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9.</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write reports / statements etc. and act as a witness / expert in court.</w:t>
            </w:r>
          </w:p>
        </w:tc>
        <w:tc>
          <w:tcPr>
            <w:tcW w:w="3222"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w:t>
            </w:r>
          </w:p>
        </w:tc>
      </w:tr>
      <w:tr>
        <w:trPr>
          <w:trHeight w:val="1643" w:hRule="atLeast"/>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811" w:type="dxa"/>
            <w:gridSpan w:val="5"/>
            <w:tcBorders>
              <w:bottom w:val="single" w:sz="4" w:space="0" w:color="000000"/>
            </w:tcBorders>
            <w:shd w:fill="auto" w:val="clear"/>
          </w:tcPr>
          <w:p>
            <w:pPr>
              <w:pStyle w:val="Normal"/>
              <w:spacing w:before="120" w:after="120"/>
              <w:ind w:left="0" w:right="175" w:hanging="0"/>
              <w:jc w:val="both"/>
              <w:rPr/>
            </w:pPr>
            <w:r>
              <w:rPr>
                <w:rFonts w:cs="Arial" w:ascii="Arial" w:hAnsi="Arial"/>
                <w:b/>
              </w:rPr>
              <w:t>Competencies</w:t>
            </w:r>
            <w:r>
              <w:rPr>
                <w:rFonts w:cs="Arial" w:ascii="Arial" w:hAnsi="Arial"/>
              </w:rPr>
              <w:t xml:space="preserve"> </w:t>
            </w:r>
          </w:p>
          <w:p>
            <w:pPr>
              <w:pStyle w:val="Normal"/>
              <w:spacing w:before="120" w:after="120"/>
              <w:ind w:left="0" w:right="175" w:hanging="0"/>
              <w:jc w:val="both"/>
              <w:rPr>
                <w:rFonts w:ascii="Arial" w:hAnsi="Arial" w:cs="Arial"/>
              </w:rPr>
            </w:pPr>
            <w:r>
              <w:rPr>
                <w:rFonts w:cs="Arial" w:ascii="Arial" w:hAnsi="Arial"/>
              </w:rPr>
              <w:t>Please note the Council’s corporate competencies, which are essential for all roles, are below in the CORE COMPETENCIES section.</w:t>
            </w:r>
          </w:p>
        </w:tc>
        <w:tc>
          <w:tcPr>
            <w:tcW w:w="3222"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971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61" w:type="dxa"/>
            <w:gridSpan w:val="3"/>
            <w:tcBorders>
              <w:top w:val="single" w:sz="4" w:space="0" w:color="000000"/>
              <w:bottom w:val="single" w:sz="4" w:space="0" w:color="000000"/>
            </w:tcBorders>
            <w:shd w:fill="auto" w:val="clear"/>
          </w:tcPr>
          <w:p>
            <w:pPr>
              <w:pStyle w:val="ListParagraph"/>
              <w:spacing w:lineRule="auto" w:line="240" w:before="0" w:after="0"/>
              <w:ind w:left="41" w:right="0" w:hanging="0"/>
              <w:contextualSpacing/>
              <w:rPr>
                <w:rFonts w:eastAsia="Calibri" w:cs="Arial"/>
              </w:rPr>
            </w:pPr>
            <w:r>
              <w:rPr>
                <w:rFonts w:eastAsia="Calibri" w:cs="Arial"/>
              </w:rPr>
              <w:t>Registered Building Inspector – Registered with the Building Safety Regulator ideally at Class 3 but as a minimum to Class 2 and in the process of working towards Class 3 (Principal Building Control Surveyor)</w:t>
            </w:r>
          </w:p>
          <w:p>
            <w:pPr>
              <w:pStyle w:val="Normal"/>
              <w:spacing w:before="0" w:after="200"/>
              <w:ind w:left="41" w:right="0" w:hanging="0"/>
              <w:jc w:val="both"/>
              <w:rPr>
                <w:rFonts w:ascii="Arial" w:hAnsi="Arial" w:cs="Arial"/>
              </w:rPr>
            </w:pPr>
            <w:r>
              <w:rPr>
                <w:rFonts w:cs="Arial" w:ascii="Arial" w:hAnsi="Arial"/>
              </w:rPr>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form/Certificates</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61" w:type="dxa"/>
            <w:gridSpan w:val="3"/>
            <w:tcBorders>
              <w:top w:val="single" w:sz="4" w:space="0" w:color="000000"/>
              <w:bottom w:val="single" w:sz="4" w:space="0" w:color="000000"/>
            </w:tcBorders>
            <w:shd w:fill="auto" w:val="clear"/>
          </w:tcPr>
          <w:p>
            <w:pPr>
              <w:pStyle w:val="Normal"/>
              <w:spacing w:before="120" w:after="120"/>
              <w:ind w:left="41" w:right="0" w:hanging="0"/>
              <w:rPr>
                <w:rFonts w:ascii="Arial" w:hAnsi="Arial" w:cs="Arial"/>
              </w:rPr>
            </w:pPr>
            <w:r>
              <w:rPr>
                <w:rFonts w:cs="Arial" w:ascii="Arial" w:hAnsi="Arial"/>
              </w:rPr>
              <w:t>Registered Building Inspector – Registered with the Building Safety Regulator at Class 2 with aspirational plans to work towards Class 3 (Senior Building Control Surveyor)</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form/Certificates</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761" w:type="dxa"/>
            <w:gridSpan w:val="3"/>
            <w:tcBorders>
              <w:top w:val="single" w:sz="4" w:space="0" w:color="000000"/>
              <w:bottom w:val="single" w:sz="4" w:space="0" w:color="000000"/>
            </w:tcBorders>
            <w:shd w:fill="auto" w:val="clear"/>
          </w:tcPr>
          <w:p>
            <w:pPr>
              <w:pStyle w:val="ListParagraph"/>
              <w:spacing w:lineRule="auto" w:line="240" w:before="0" w:after="0"/>
              <w:ind w:left="41" w:right="0" w:hanging="0"/>
              <w:contextualSpacing/>
              <w:rPr/>
            </w:pPr>
            <w:r>
              <w:rPr>
                <w:color w:val="000000"/>
              </w:rPr>
              <w:t xml:space="preserve">Registered Building Inspector – </w:t>
            </w:r>
            <w:r>
              <w:rPr>
                <w:color w:val="1A2730"/>
                <w:shd w:fill="FFFFFF" w:val="clear"/>
              </w:rPr>
              <w:t xml:space="preserve">Registered with the Building Safety Regulator at Class 2 </w:t>
            </w:r>
            <w:r>
              <w:rPr>
                <w:i/>
                <w:iCs/>
                <w:color w:val="1A2730"/>
                <w:shd w:fill="FFFFFF" w:val="clear"/>
              </w:rPr>
              <w:t>(</w:t>
            </w:r>
            <w:r>
              <w:rPr>
                <w:i/>
                <w:iCs/>
              </w:rPr>
              <w:t>Building Control Surveyor)</w:t>
            </w:r>
          </w:p>
          <w:p>
            <w:pPr>
              <w:pStyle w:val="Normal"/>
              <w:spacing w:before="120" w:after="120"/>
              <w:ind w:left="41" w:right="0" w:hanging="0"/>
              <w:jc w:val="both"/>
              <w:rPr>
                <w:rFonts w:ascii="Arial" w:hAnsi="Arial" w:cs="Arial"/>
                <w:color w:val="FF0000"/>
              </w:rPr>
            </w:pPr>
            <w:r>
              <w:rPr>
                <w:rFonts w:cs="Arial" w:ascii="Arial" w:hAnsi="Arial"/>
                <w:color w:val="FF0000"/>
              </w:rPr>
            </w:r>
          </w:p>
        </w:tc>
        <w:tc>
          <w:tcPr>
            <w:tcW w:w="3240"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color w:val="000000"/>
              </w:rPr>
            </w:pPr>
            <w:r>
              <w:rPr>
                <w:rFonts w:cs="Arial" w:ascii="Arial" w:hAnsi="Arial"/>
                <w:color w:val="000000"/>
              </w:rPr>
              <w:t>Application form/Certificates</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761" w:type="dxa"/>
            <w:gridSpan w:val="3"/>
            <w:tcBorders>
              <w:top w:val="single" w:sz="4" w:space="0" w:color="000000"/>
              <w:bottom w:val="single" w:sz="4" w:space="0" w:color="000000"/>
            </w:tcBorders>
            <w:shd w:fill="auto" w:val="clear"/>
          </w:tcPr>
          <w:p>
            <w:pPr>
              <w:pStyle w:val="ListParagraph"/>
              <w:spacing w:lineRule="auto" w:line="240" w:before="0" w:after="0"/>
              <w:ind w:left="41" w:right="0" w:hanging="0"/>
              <w:contextualSpacing/>
              <w:rPr/>
            </w:pPr>
            <w:r>
              <w:rPr>
                <w:color w:val="000000"/>
              </w:rPr>
              <w:t xml:space="preserve">Registered Building Inspector – </w:t>
            </w:r>
            <w:r>
              <w:rPr>
                <w:color w:val="1A2730"/>
                <w:shd w:fill="FFFFFF" w:val="clear"/>
              </w:rPr>
              <w:t xml:space="preserve">Registered with the Building Safety Regulator at Class 1 with the drive and enthusiasm required to undertake 4 years study to obtain a BSc (Hons) Degree Building Control Surveying whilst undertaking work-based activities during the days you do not attend University. Have aspirational plans to work towards Classes 2 and 3 </w:t>
            </w:r>
            <w:r>
              <w:rPr>
                <w:i/>
                <w:iCs/>
                <w:color w:val="1A2730"/>
                <w:shd w:fill="FFFFFF" w:val="clear"/>
              </w:rPr>
              <w:t>(</w:t>
            </w:r>
            <w:r>
              <w:rPr>
                <w:i/>
                <w:iCs/>
              </w:rPr>
              <w:t>Trainee Building Control Surveyor).</w:t>
            </w:r>
          </w:p>
        </w:tc>
        <w:tc>
          <w:tcPr>
            <w:tcW w:w="3240"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color w:val="000000"/>
              </w:rPr>
            </w:pPr>
            <w:r>
              <w:rPr>
                <w:rFonts w:cs="Arial" w:ascii="Arial" w:hAnsi="Arial"/>
                <w:color w:val="000000"/>
              </w:rPr>
              <w:t>Application form/Certificates</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5.</w:t>
            </w:r>
          </w:p>
        </w:tc>
        <w:tc>
          <w:tcPr>
            <w:tcW w:w="576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in making instant, expert decisions on site, in relation to specific developments to prevent the public being put in a position of risk of injury.</w:t>
            </w:r>
          </w:p>
        </w:tc>
        <w:tc>
          <w:tcPr>
            <w:tcW w:w="3240"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6.</w:t>
            </w:r>
          </w:p>
        </w:tc>
        <w:tc>
          <w:tcPr>
            <w:tcW w:w="576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specialist building control software.</w:t>
            </w:r>
          </w:p>
        </w:tc>
        <w:tc>
          <w:tcPr>
            <w:tcW w:w="3240"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w:t>
            </w:r>
          </w:p>
        </w:tc>
      </w:tr>
      <w:tr>
        <w:trPr>
          <w:cantSplit w:val="true"/>
        </w:trPr>
        <w:tc>
          <w:tcPr>
            <w:tcW w:w="971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6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240"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6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tab/>
            </w:r>
          </w:p>
        </w:tc>
        <w:tc>
          <w:tcPr>
            <w:tcW w:w="3240"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6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This role requires the job holder to work outside of normal office hours, for example at evenings and weekends, to meet the needs of the service. This will include being part of an out of hours rota.</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6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This role requires the job holder to be physically fit and able to carry out aspects of the job such as lifting/carrying/standing for lengthy periods.</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76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76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Posts that are designated as Information Asset Owners will be expected to lead and foster a culture that values, protects and uses information for the public good.  They must know what information the asset holds, what enters and leaves it and why, being responsible for maintaining this overview within the Councils Information Asset Register. The IAO will also need to know who has access and why and ensure their use of the asset is monitored and used for service delivery and performance management, understand and address risks to the asset and provide assurance to the SIRO/ DSIRO. Ultimately, the IAO must ensure the asset is fully used for the public good, including responding to access requests, audits and transparency /open data requests.</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tbl>
      <w:tblPr>
        <w:tblW w:w="9648" w:type="dxa"/>
        <w:jc w:val="left"/>
        <w:tblInd w:w="0" w:type="dxa"/>
        <w:tblCellMar>
          <w:top w:w="57" w:type="dxa"/>
          <w:left w:w="108" w:type="dxa"/>
          <w:bottom w:w="57" w:type="dxa"/>
          <w:right w:w="108" w:type="dxa"/>
        </w:tblCellMar>
      </w:tblPr>
      <w:tblGrid>
        <w:gridCol w:w="670"/>
        <w:gridCol w:w="1126"/>
        <w:gridCol w:w="3033"/>
        <w:gridCol w:w="1611"/>
        <w:gridCol w:w="3198"/>
        <w:gridCol w:w="10"/>
      </w:tblGrid>
      <w:tr>
        <w:trPr>
          <w:trHeight w:val="653" w:hRule="atLeast"/>
        </w:trPr>
        <w:tc>
          <w:tcPr>
            <w:tcW w:w="1796"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85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440" w:type="dxa"/>
            <w:gridSpan w:val="4"/>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208"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4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7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770" w:type="dxa"/>
            <w:gridSpan w:val="3"/>
            <w:tcBorders>
              <w:top w:val="single" w:sz="4" w:space="0" w:color="000000"/>
              <w:bottom w:val="single" w:sz="4" w:space="0" w:color="000000"/>
            </w:tcBorders>
            <w:shd w:fill="auto" w:val="clear"/>
          </w:tcPr>
          <w:p>
            <w:pPr>
              <w:pStyle w:val="Normal"/>
              <w:spacing w:lineRule="auto" w:line="240" w:before="120" w:after="120"/>
              <w:jc w:val="both"/>
              <w:rPr>
                <w:rFonts w:ascii="Arial" w:hAnsi="Arial" w:cs="Arial"/>
                <w:color w:val="000000"/>
              </w:rPr>
            </w:pPr>
            <w:r>
              <w:rPr>
                <w:rFonts w:cs="Arial" w:ascii="Arial" w:hAnsi="Arial"/>
                <w:color w:val="000000"/>
              </w:rPr>
              <w:t>Knowledge of British Standards and Codes of Practice regarding Structural Engineering</w:t>
            </w:r>
          </w:p>
        </w:tc>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120" w:after="120"/>
              <w:jc w:val="both"/>
              <w:rPr>
                <w:rFonts w:ascii="Arial" w:hAnsi="Arial" w:cs="Arial"/>
                <w:color w:val="000000"/>
              </w:rPr>
            </w:pPr>
            <w:r>
              <w:rPr>
                <w:rFonts w:cs="Arial" w:ascii="Arial" w:hAnsi="Arial"/>
                <w:color w:val="000000"/>
              </w:rPr>
              <w:t>Application form/Interview</w:t>
            </w:r>
          </w:p>
        </w:tc>
      </w:tr>
      <w:tr>
        <w:trPr>
          <w:cantSplit w:val="true"/>
        </w:trPr>
        <w:tc>
          <w:tcPr>
            <w:tcW w:w="67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770" w:type="dxa"/>
            <w:gridSpan w:val="3"/>
            <w:tcBorders>
              <w:top w:val="single" w:sz="4" w:space="0" w:color="000000"/>
              <w:bottom w:val="single" w:sz="4" w:space="0" w:color="000000"/>
            </w:tcBorders>
            <w:shd w:fill="auto" w:val="clear"/>
          </w:tcPr>
          <w:p>
            <w:pPr>
              <w:pStyle w:val="Normal"/>
              <w:spacing w:lineRule="auto" w:line="240" w:before="120" w:after="120"/>
              <w:jc w:val="both"/>
              <w:rPr>
                <w:rFonts w:ascii="Arial" w:hAnsi="Arial" w:cs="Arial"/>
                <w:color w:val="000000"/>
              </w:rPr>
            </w:pPr>
            <w:r>
              <w:rPr>
                <w:rFonts w:cs="Arial" w:ascii="Arial" w:hAnsi="Arial"/>
                <w:color w:val="000000"/>
              </w:rPr>
              <w:t>Knowledge of Safety at Sports Grounds</w:t>
            </w:r>
          </w:p>
        </w:tc>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120" w:after="120"/>
              <w:jc w:val="both"/>
              <w:rPr>
                <w:rFonts w:ascii="Arial" w:hAnsi="Arial" w:cs="Arial"/>
                <w:color w:val="000000"/>
              </w:rPr>
            </w:pPr>
            <w:r>
              <w:rPr>
                <w:rFonts w:cs="Arial" w:ascii="Arial" w:hAnsi="Arial"/>
                <w:color w:val="000000"/>
              </w:rPr>
              <w:t>Application form/Interview</w:t>
            </w:r>
          </w:p>
        </w:tc>
      </w:tr>
      <w:tr>
        <w:trPr>
          <w:cantSplit w:val="true"/>
        </w:trPr>
        <w:tc>
          <w:tcPr>
            <w:tcW w:w="964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jc w:val="both"/>
              <w:rPr>
                <w:rFonts w:ascii="Arial" w:hAnsi="Arial" w:cs="Arial"/>
                <w:b/>
                <w:b/>
              </w:rPr>
            </w:pPr>
            <w:r>
              <w:rPr>
                <w:rFonts w:cs="Arial" w:ascii="Arial" w:hAnsi="Arial"/>
                <w:b/>
              </w:rPr>
              <w:t>2.</w:t>
              <w:tab/>
              <w:t>Experience/Qualifications/Training etc</w:t>
            </w:r>
          </w:p>
        </w:tc>
      </w:tr>
      <w:tr>
        <w:trPr>
          <w:cantSplit w:val="true"/>
        </w:trPr>
        <w:tc>
          <w:tcPr>
            <w:tcW w:w="67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770" w:type="dxa"/>
            <w:gridSpan w:val="3"/>
            <w:tcBorders>
              <w:top w:val="single" w:sz="4" w:space="0" w:color="000000"/>
              <w:bottom w:val="single" w:sz="4" w:space="0" w:color="000000"/>
            </w:tcBorders>
            <w:shd w:fill="auto" w:val="clear"/>
          </w:tcPr>
          <w:p>
            <w:pPr>
              <w:pStyle w:val="Normal"/>
              <w:spacing w:lineRule="auto" w:line="240" w:before="120" w:after="120"/>
              <w:jc w:val="both"/>
              <w:rPr>
                <w:rFonts w:ascii="Arial" w:hAnsi="Arial" w:cs="Arial"/>
                <w:color w:val="000000"/>
              </w:rPr>
            </w:pPr>
            <w:r>
              <w:rPr>
                <w:rFonts w:cs="Arial" w:ascii="Arial" w:hAnsi="Arial"/>
                <w:color w:val="000000"/>
              </w:rPr>
              <w:t>Possess M.I.StructE or equivalent</w:t>
            </w:r>
          </w:p>
        </w:tc>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120" w:after="120"/>
              <w:jc w:val="both"/>
              <w:rPr>
                <w:rFonts w:ascii="Arial" w:hAnsi="Arial" w:cs="Arial"/>
                <w:color w:val="000000"/>
              </w:rPr>
            </w:pPr>
            <w:r>
              <w:rPr>
                <w:rFonts w:cs="Arial" w:ascii="Arial" w:hAnsi="Arial"/>
                <w:color w:val="000000"/>
              </w:rPr>
              <w:t>Application form/Certificate</w:t>
            </w:r>
          </w:p>
        </w:tc>
      </w:tr>
      <w:tr>
        <w:trPr>
          <w:cantSplit w:val="true"/>
        </w:trPr>
        <w:tc>
          <w:tcPr>
            <w:tcW w:w="67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770" w:type="dxa"/>
            <w:gridSpan w:val="3"/>
            <w:tcBorders>
              <w:top w:val="single" w:sz="4" w:space="0" w:color="000000"/>
              <w:bottom w:val="single" w:sz="4" w:space="0" w:color="000000"/>
            </w:tcBorders>
            <w:shd w:fill="auto" w:val="clear"/>
          </w:tcPr>
          <w:p>
            <w:pPr>
              <w:pStyle w:val="Normal"/>
              <w:spacing w:lineRule="auto" w:line="240" w:before="120" w:after="120"/>
              <w:jc w:val="both"/>
              <w:rPr>
                <w:rFonts w:ascii="Arial" w:hAnsi="Arial" w:cs="Arial"/>
                <w:color w:val="000000"/>
              </w:rPr>
            </w:pPr>
            <w:r>
              <w:rPr>
                <w:rFonts w:cs="Arial" w:ascii="Arial" w:hAnsi="Arial"/>
                <w:color w:val="000000"/>
              </w:rPr>
              <w:t>Technical accreditation on EMS, environmental impact assessment, or development standards such as BREEAM, or Code for Sustainable Homes</w:t>
            </w:r>
          </w:p>
        </w:tc>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120" w:after="120"/>
              <w:jc w:val="both"/>
              <w:rPr>
                <w:rFonts w:ascii="Arial" w:hAnsi="Arial" w:cs="Arial"/>
                <w:color w:val="000000"/>
              </w:rPr>
            </w:pPr>
            <w:r>
              <w:rPr>
                <w:rFonts w:cs="Arial" w:ascii="Arial" w:hAnsi="Arial"/>
                <w:color w:val="000000"/>
              </w:rPr>
              <w:t>Application form/Interview/Certificate</w:t>
            </w:r>
          </w:p>
        </w:tc>
      </w:tr>
      <w:tr>
        <w:trPr/>
        <w:tc>
          <w:tcPr>
            <w:tcW w:w="4829"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updated:</w:t>
            </w:r>
          </w:p>
        </w:tc>
        <w:tc>
          <w:tcPr>
            <w:tcW w:w="4809"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April 2024</w:t>
            </w:r>
          </w:p>
        </w:tc>
      </w:tr>
      <w:tr>
        <w:trPr/>
        <w:tc>
          <w:tcPr>
            <w:tcW w:w="4829" w:type="dxa"/>
            <w:gridSpan w:val="3"/>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4809" w:type="dxa"/>
            <w:gridSpan w:val="2"/>
            <w:tcBorders/>
            <w:shd w:fill="auto" w:val="clear"/>
          </w:tcPr>
          <w:p>
            <w:pPr>
              <w:pStyle w:val="Normal"/>
              <w:spacing w:lineRule="auto" w:line="240" w:before="0" w:after="0"/>
              <w:rPr>
                <w:rFonts w:ascii="Arial" w:hAnsi="Arial" w:cs="Arial"/>
                <w:b/>
                <w:b/>
              </w:rPr>
            </w:pPr>
            <w:r>
              <w:rPr>
                <w:rFonts w:cs="Arial" w:ascii="Arial" w:hAnsi="Arial"/>
                <w:b/>
              </w:rPr>
              <w:t>Head of Planning</w:t>
            </w:r>
          </w:p>
        </w:tc>
      </w:tr>
    </w:tbl>
    <w:p>
      <w:pPr>
        <w:sectPr>
          <w:type w:val="nextPage"/>
          <w:pgSz w:w="11906" w:h="16838"/>
          <w:pgMar w:left="1134" w:right="1134" w:header="0" w:top="1361" w:footer="0" w:bottom="993" w:gutter="0"/>
          <w:pgNumType w:fmt="decimal"/>
          <w:formProt w:val="false"/>
          <w:textDirection w:val="lrTb"/>
          <w:docGrid w:type="default" w:linePitch="360" w:charSpace="4096"/>
        </w:sectPr>
      </w:pPr>
    </w:p>
    <w:p>
      <w:pPr>
        <w:pStyle w:val="Normal"/>
        <w:rPr/>
      </w:pPr>
      <w:r>
        <w:rPr/>
      </w:r>
    </w:p>
    <w:p>
      <w:pPr>
        <w:pStyle w:val="Normal"/>
        <w:rPr/>
      </w:pPr>
      <w:r>
        <w:rPr/>
        <mc:AlternateContent>
          <mc:Choice Requires="wpg">
            <w:drawing>
              <wp:anchor behindDoc="0" distT="0" distB="0" distL="114935" distR="114935" simplePos="0" locked="0" layoutInCell="1" allowOverlap="1" relativeHeight="4">
                <wp:simplePos x="0" y="0"/>
                <wp:positionH relativeFrom="rightMargin">
                  <wp:posOffset>0</wp:posOffset>
                </wp:positionH>
                <wp:positionV relativeFrom="paragraph">
                  <wp:posOffset>-471805</wp:posOffset>
                </wp:positionV>
                <wp:extent cx="1864995" cy="867410"/>
                <wp:effectExtent l="0" t="0" r="0" b="0"/>
                <wp:wrapNone/>
                <wp:docPr id="6" name="Group 1"/>
                <a:graphic xmlns:a="http://schemas.openxmlformats.org/drawingml/2006/main">
                  <a:graphicData uri="http://schemas.microsoft.com/office/word/2010/wordprocessingGroup">
                    <wpg:wgp>
                      <wpg:cNvGrpSpPr/>
                      <wpg:grpSpPr>
                        <a:xfrm>
                          <a:off x="0" y="0"/>
                          <a:ext cx="1864440" cy="866880"/>
                        </a:xfrm>
                      </wpg:grpSpPr>
                      <pic:pic xmlns:pic="http://schemas.openxmlformats.org/drawingml/2006/picture">
                        <pic:nvPicPr>
                          <pic:cNvPr id="0" name="Picture 3" descr=""/>
                          <pic:cNvPicPr/>
                        </pic:nvPicPr>
                        <pic:blipFill>
                          <a:blip r:embed="rId4"/>
                          <a:stretch/>
                        </pic:blipFill>
                        <pic:spPr>
                          <a:xfrm>
                            <a:off x="0" y="0"/>
                            <a:ext cx="1864440" cy="437400"/>
                          </a:xfrm>
                          <a:prstGeom prst="rect">
                            <a:avLst/>
                          </a:prstGeom>
                          <a:ln>
                            <a:noFill/>
                          </a:ln>
                        </pic:spPr>
                      </pic:pic>
                      <pic:pic xmlns:pic="http://schemas.openxmlformats.org/drawingml/2006/picture">
                        <pic:nvPicPr>
                          <pic:cNvPr id="1" name="Picture 4" descr=""/>
                          <pic:cNvPicPr/>
                        </pic:nvPicPr>
                        <pic:blipFill>
                          <a:blip r:embed="rId5"/>
                          <a:srcRect l="97" t="50522" r="-155" b="0"/>
                          <a:stretch/>
                        </pic:blipFill>
                        <pic:spPr>
                          <a:xfrm>
                            <a:off x="0" y="458640"/>
                            <a:ext cx="1864440" cy="408240"/>
                          </a:xfrm>
                          <a:prstGeom prst="rect">
                            <a:avLst/>
                          </a:prstGeom>
                          <a:ln>
                            <a:noFill/>
                          </a:ln>
                        </pic:spPr>
                      </pic:pic>
                    </wpg:wgp>
                  </a:graphicData>
                </a:graphic>
              </wp:anchor>
            </w:drawing>
          </mc:Choice>
          <mc:Fallback>
            <w:pict>
              <v:group id="shape_0" alt="Group 1" style="position:absolute;margin-left:0pt;margin-top:-37.15pt;width:146.8pt;height:68.25pt" coordorigin="0,-743" coordsize="2936,1365">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3" stroked="f" style="position:absolute;left:0;top:-743;width:2935;height:688;mso-position-horizontal-relative:page" type="shapetype_75">
                  <v:imagedata r:id="rId4" o:detectmouseclick="t"/>
                  <w10:wrap type="none"/>
                  <v:stroke color="#3465a4" joinstyle="round" endcap="flat"/>
                </v:shape>
                <v:shape id="shape_0" ID="Picture 4" stroked="f" style="position:absolute;left:0;top:-21;width:2935;height:642;mso-position-horizontal-relative:page" type="shapetype_75">
                  <v:imagedata r:id="rId5" o:detectmouseclick="t"/>
                  <w10:wrap type="none"/>
                  <v:stroke color="#3465a4" joinstyle="round" endcap="flat"/>
                </v:shape>
              </v:group>
            </w:pict>
          </mc:Fallback>
        </mc:AlternateContent>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both"/>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jc w:val="both"/>
        <w:rPr>
          <w:rFonts w:ascii="Arial" w:hAnsi="Arial" w:cs="Arial"/>
          <w:b/>
          <w:b/>
        </w:rPr>
      </w:pPr>
      <w:r>
        <w:rPr>
          <w:rFonts w:cs="Arial" w:ascii="Arial" w:hAnsi="Arial"/>
          <w:b/>
        </w:rPr>
      </w:r>
    </w:p>
    <w:p>
      <w:pPr>
        <w:pStyle w:val="Normal"/>
        <w:keepLines/>
        <w:spacing w:lineRule="auto" w:line="240" w:before="0" w:after="0"/>
        <w:jc w:val="both"/>
        <w:rPr>
          <w:rFonts w:ascii="Arial" w:hAnsi="Arial" w:cs="Arial"/>
          <w:b/>
          <w:b/>
        </w:rPr>
      </w:pPr>
      <w:r>
        <w:rPr>
          <w:rFonts w:cs="Arial" w:ascii="Arial" w:hAnsi="Arial"/>
          <w:b/>
        </w:rPr>
        <w:t>Developing Self &amp; Others</w:t>
      </w:r>
    </w:p>
    <w:p>
      <w:pPr>
        <w:pStyle w:val="Normal"/>
        <w:spacing w:lineRule="auto" w:line="240" w:before="0" w:after="0"/>
        <w:jc w:val="both"/>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Civil Contingencies</w:t>
      </w:r>
    </w:p>
    <w:p>
      <w:pPr>
        <w:pStyle w:val="Normal"/>
        <w:spacing w:lineRule="auto" w:line="240" w:before="0" w:after="0"/>
        <w:jc w:val="both"/>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Equality &amp; Diversity</w:t>
      </w:r>
    </w:p>
    <w:p>
      <w:pPr>
        <w:pStyle w:val="Normal"/>
        <w:spacing w:lineRule="auto" w:line="240" w:before="0" w:after="0"/>
        <w:jc w:val="both"/>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Customer Care</w:t>
      </w:r>
    </w:p>
    <w:p>
      <w:pPr>
        <w:pStyle w:val="Normal"/>
        <w:spacing w:lineRule="auto" w:line="240" w:before="0" w:after="0"/>
        <w:jc w:val="both"/>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jc w:val="both"/>
        <w:rPr>
          <w:rFonts w:ascii="Arial" w:hAnsi="Arial" w:cs="Arial"/>
          <w:color w:val="0000FF"/>
          <w:u w:val="single"/>
        </w:rPr>
      </w:pPr>
      <w:r>
        <w:rPr>
          <w:rFonts w:cs="Arial" w:ascii="Arial" w:hAnsi="Arial"/>
          <w:color w:val="0000FF"/>
          <w:u w:val="single"/>
        </w:rPr>
      </w:r>
    </w:p>
    <w:p>
      <w:pPr>
        <w:pStyle w:val="Normal"/>
        <w:keepLines/>
        <w:spacing w:lineRule="auto" w:line="240" w:before="0" w:after="0"/>
        <w:jc w:val="both"/>
        <w:rPr>
          <w:rFonts w:ascii="Arial" w:hAnsi="Arial" w:cs="Arial"/>
          <w:b/>
          <w:b/>
        </w:rPr>
      </w:pPr>
      <w:r>
        <w:rPr>
          <w:rFonts w:cs="Arial" w:ascii="Arial" w:hAnsi="Arial"/>
          <w:b/>
        </w:rPr>
        <w:t>Health &amp; Safety</w:t>
      </w:r>
    </w:p>
    <w:p>
      <w:pPr>
        <w:pStyle w:val="Normal"/>
        <w:spacing w:lineRule="auto" w:line="240" w:before="0" w:after="0"/>
        <w:jc w:val="both"/>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rPr>
      </w:pPr>
      <w:r>
        <w:rPr>
          <w:rFonts w:cs="Arial" w:ascii="Arial" w:hAnsi="Arial"/>
          <w:b/>
          <w:bCs/>
        </w:rPr>
        <w:t>Data Protection and Confidentiality</w:t>
      </w:r>
    </w:p>
    <w:p>
      <w:pPr>
        <w:pStyle w:val="Normal"/>
        <w:spacing w:lineRule="auto" w:line="240" w:before="0" w:after="0"/>
        <w:jc w:val="both"/>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lang w:val="en-US"/>
        </w:rPr>
      </w:pPr>
      <w:r>
        <w:rPr>
          <w:rFonts w:cs="Arial" w:ascii="Arial" w:hAnsi="Arial"/>
          <w:b/>
          <w:lang w:val="en-US"/>
        </w:rPr>
        <w:t>Fluency Duty</w:t>
      </w:r>
    </w:p>
    <w:p>
      <w:pPr>
        <w:pStyle w:val="Normal"/>
        <w:spacing w:lineRule="auto" w:line="240" w:before="0" w:after="0"/>
        <w:jc w:val="both"/>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jc w:val="both"/>
        <w:rPr>
          <w:rFonts w:ascii="Arial" w:hAnsi="Arial" w:cs="Arial"/>
          <w:lang w:val="en-US"/>
        </w:rPr>
      </w:pPr>
      <w:r>
        <w:rPr>
          <w:rFonts w:cs="Arial" w:ascii="Arial" w:hAnsi="Arial"/>
          <w:lang w:val="en-US"/>
        </w:rPr>
      </w:r>
    </w:p>
    <w:p>
      <w:pPr>
        <w:pStyle w:val="Normal"/>
        <w:spacing w:lineRule="auto" w:line="240" w:before="0" w:after="0"/>
        <w:jc w:val="both"/>
        <w:rPr>
          <w:rFonts w:ascii="Arial" w:hAnsi="Arial" w:cs="Arial"/>
          <w:b/>
          <w:b/>
        </w:rPr>
      </w:pPr>
      <w:r>
        <w:rPr>
          <w:rFonts w:cs="Arial" w:ascii="Arial" w:hAnsi="Arial"/>
          <w:b/>
        </w:rPr>
        <w:t>Working Hours</w:t>
      </w:r>
    </w:p>
    <w:p>
      <w:pPr>
        <w:pStyle w:val="Normal"/>
        <w:spacing w:lineRule="auto" w:line="240" w:before="0" w:after="0"/>
        <w:jc w:val="both"/>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iCs/>
        </w:rPr>
      </w:pPr>
      <w:r>
        <w:rPr>
          <w:rFonts w:cs="Arial" w:ascii="Arial" w:hAnsi="Arial"/>
          <w:b/>
          <w:bCs/>
          <w:iCs/>
        </w:rPr>
        <w:t>Safeguarding</w:t>
      </w:r>
    </w:p>
    <w:p>
      <w:pPr>
        <w:pStyle w:val="Normal"/>
        <w:spacing w:lineRule="auto" w:line="240" w:before="0" w:after="0"/>
        <w:jc w:val="both"/>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sectPr>
      <w:type w:val="nextPage"/>
      <w:pgSz w:w="11906" w:h="16838"/>
      <w:pgMar w:left="1134" w:right="1134" w:header="0" w:top="1361" w:footer="0" w:bottom="99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ListParagraphChar">
    <w:name w:val="List Paragraph Char"/>
    <w:basedOn w:val="DefaultParagraphFont"/>
    <w:qFormat/>
    <w:rPr>
      <w:rFonts w:ascii="Arial" w:hAnsi="Arial" w:eastAsia="Times New Roman" w:cs="Times New Roman"/>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2024-05-02T02:57:00Z</dcterms:created>
  <dc:creator>Longworth, Dawn (Deputy HR Manager)</dc:creator>
  <dc:description/>
  <dc:language>en-US</dc:language>
  <cp:lastModifiedBy>Roskell, Laura</cp:lastModifiedBy>
  <cp:lastPrinted>1995-11-21T17:41:00Z</cp:lastPrinted>
  <dcterms:modified xsi:type="dcterms:W3CDTF">2024-06-27T15:08:00Z</dcterms:modified>
  <cp:revision>28</cp:revision>
  <dc:subject/>
  <dc:title>JOB DESCRIPTION PERSON SPEC COMPETENCIES TEMPLATE - JAN 2017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0x0101000C557F4435680D41A0D8D94FECA0D653</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13700</vt:i4>
  </property>
  <property fmtid="{D5CDD505-2E9C-101B-9397-08002B2CF9AE}" pid="9" name="ScaleCrop">
    <vt:bool>0</vt:bool>
  </property>
  <property fmtid="{D5CDD505-2E9C-101B-9397-08002B2CF9AE}" pid="10" name="ShareDoc">
    <vt:bool>0</vt:bool>
  </property>
  <property fmtid="{D5CDD505-2E9C-101B-9397-08002B2CF9AE}" pid="11" name="SharedWithUsers">
    <vt:lpwstr>288;#Cunningham, Patrick</vt:lpwstr>
  </property>
  <property fmtid="{D5CDD505-2E9C-101B-9397-08002B2CF9AE}" pid="12" name="xd_Signature">
    <vt:bool>0</vt:bool>
  </property>
</Properties>
</file>