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rFonts w:eastAsia="Calibri" w:cs="Calibri"/>
        </w:rPr>
      </w:pPr>
      <w:r>
        <w:rPr>
          <w:rFonts w:eastAsia="Calibri" w:cs="Calibri"/>
        </w:rPr>
        <w:t xml:space="preserve"> </w:t>
      </w:r>
    </w:p>
    <w:p>
      <w:pPr>
        <w:pStyle w:val="Normal"/>
        <w:rPr>
          <w:b/>
          <w:b/>
          <w:bCs/>
          <w:sz w:val="40"/>
          <w:szCs w:val="40"/>
        </w:rPr>
      </w:pPr>
      <w:r>
        <w:rPr>
          <w:b/>
          <w:bCs/>
          <w:sz w:val="40"/>
          <w:szCs w:val="40"/>
        </w:rPr>
        <w:t xml:space="preserve">Job Description </w:t>
      </w:r>
    </w:p>
    <w:tbl>
      <w:tblPr>
        <w:tblW w:w="9637" w:type="dxa"/>
        <w:jc w:val="left"/>
        <w:tblInd w:w="0" w:type="dxa"/>
        <w:tblCellMar>
          <w:top w:w="0" w:type="dxa"/>
          <w:left w:w="108" w:type="dxa"/>
          <w:bottom w:w="0" w:type="dxa"/>
          <w:right w:w="108" w:type="dxa"/>
        </w:tblCellMar>
      </w:tblPr>
      <w:tblGrid>
        <w:gridCol w:w="2638"/>
        <w:gridCol w:w="6999"/>
      </w:tblGrid>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rPr>
            </w:pPr>
            <w:r>
              <w:rPr>
                <w:rFonts w:cs="Arial" w:ascii="Arial" w:hAnsi="Arial"/>
                <w:b/>
              </w:rPr>
              <w:t xml:space="preserve">CHILDREN’S SERVICES </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Job Title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bCs/>
              </w:rPr>
            </w:pPr>
            <w:r>
              <w:rPr>
                <w:rFonts w:cs="Arial" w:ascii="Arial" w:hAnsi="Arial"/>
                <w:b/>
                <w:bCs/>
              </w:rPr>
              <w:t xml:space="preserve">TEAM MANAGER – REFERRAL AND ASSESSMENT </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bCs/>
              </w:rPr>
            </w:pPr>
            <w:r>
              <w:rPr>
                <w:rFonts w:cs="Arial" w:ascii="Arial" w:hAnsi="Arial"/>
                <w:b/>
                <w:bCs/>
              </w:rPr>
              <w:t>K</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To support the Head of Service in ensuring the Department fulfils its primary purpose both effectively and efficiently</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Reporting To</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 xml:space="preserve">Head of Service </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Direct Staffing Reports</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 xml:space="preserve">The management of an efficient and effective Referral and Assessment Service </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Main Duties</w:t>
      </w:r>
    </w:p>
    <w:tbl>
      <w:tblPr>
        <w:tblW w:w="9637" w:type="dxa"/>
        <w:jc w:val="left"/>
        <w:tblInd w:w="0" w:type="dxa"/>
        <w:tblCellMar>
          <w:top w:w="0" w:type="dxa"/>
          <w:left w:w="108" w:type="dxa"/>
          <w:bottom w:w="0" w:type="dxa"/>
          <w:right w:w="108" w:type="dxa"/>
        </w:tblCellMar>
      </w:tblPr>
      <w:tblGrid>
        <w:gridCol w:w="808"/>
        <w:gridCol w:w="3764"/>
        <w:gridCol w:w="5065"/>
      </w:tblGrid>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manage activities to meet requirements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develop and manage your own resources and contribute to improvement at work</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3</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work within multi-disciplinary and multi-organisational teams, networks and systems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4</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develop own knowledge and practice relating to own area of work and across professional and organisational boundaries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manage, present and share information, records, and reports to support decision making</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6</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manage the use of financial resources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7</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select personnel for activities using appropriate recruitment and selection processes and techniques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8</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manage, develop and enhance the performance of teams and individuals and have the ability to delegate work to others and respond to poor performance</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9</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be responsible for, and have knowledge of, disciplinary and grievance procedures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10</w:t>
            </w:r>
          </w:p>
          <w:p>
            <w:pPr>
              <w:pStyle w:val="Normal"/>
              <w:spacing w:lineRule="auto" w:line="240" w:before="0" w:after="0"/>
              <w:rPr>
                <w:rFonts w:ascii="Arial" w:hAnsi="Arial" w:cs="Arial"/>
                <w:b/>
                <w:b/>
              </w:rPr>
            </w:pPr>
            <w:r>
              <w:rPr>
                <w:rFonts w:cs="Arial" w:ascii="Arial" w:hAnsi="Arial"/>
                <w:b/>
              </w:rPr>
              <w:t>11</w:t>
            </w:r>
          </w:p>
          <w:p>
            <w:pPr>
              <w:pStyle w:val="Normal"/>
              <w:spacing w:lineRule="auto" w:line="240" w:before="0" w:after="0"/>
              <w:rPr>
                <w:rFonts w:ascii="Arial" w:hAnsi="Arial" w:cs="Arial"/>
                <w:b/>
                <w:b/>
              </w:rPr>
            </w:pPr>
            <w:r>
              <w:rPr>
                <w:rFonts w:cs="Arial" w:ascii="Arial" w:hAnsi="Arial"/>
                <w:b/>
              </w:rPr>
              <w:t>12</w:t>
            </w:r>
          </w:p>
          <w:p>
            <w:pPr>
              <w:pStyle w:val="Normal"/>
              <w:spacing w:lineRule="auto" w:line="240" w:before="0" w:after="0"/>
              <w:rPr>
                <w:rFonts w:ascii="Arial" w:hAnsi="Arial" w:cs="Arial"/>
                <w:b/>
                <w:b/>
              </w:rPr>
            </w:pPr>
            <w:r>
              <w:rPr>
                <w:rFonts w:cs="Arial" w:ascii="Arial" w:hAnsi="Arial"/>
                <w:b/>
              </w:rPr>
              <w:t>13</w:t>
            </w:r>
          </w:p>
          <w:p>
            <w:pPr>
              <w:pStyle w:val="Normal"/>
              <w:spacing w:lineRule="auto" w:line="240" w:before="0" w:after="0"/>
              <w:rPr>
                <w:rFonts w:ascii="Arial" w:hAnsi="Arial" w:cs="Arial"/>
                <w:b/>
                <w:b/>
                <w:sz w:val="8"/>
                <w:szCs w:val="8"/>
              </w:rPr>
            </w:pPr>
            <w:r>
              <w:rPr>
                <w:rFonts w:cs="Arial" w:ascii="Arial" w:hAnsi="Arial"/>
                <w:b/>
                <w:sz w:val="8"/>
                <w:szCs w:val="8"/>
              </w:rPr>
            </w:r>
          </w:p>
          <w:p>
            <w:pPr>
              <w:pStyle w:val="Normal"/>
              <w:spacing w:lineRule="auto" w:line="240" w:before="0" w:after="0"/>
              <w:rPr>
                <w:rFonts w:ascii="Arial" w:hAnsi="Arial" w:cs="Arial"/>
                <w:b/>
                <w:b/>
              </w:rPr>
            </w:pPr>
            <w:r>
              <w:rPr>
                <w:rFonts w:cs="Arial" w:ascii="Arial" w:hAnsi="Arial"/>
                <w:b/>
              </w:rPr>
              <w:t>14</w:t>
            </w:r>
          </w:p>
          <w:p>
            <w:pPr>
              <w:pStyle w:val="Normal"/>
              <w:spacing w:lineRule="auto" w:line="240" w:before="0" w:after="0"/>
              <w:rPr>
                <w:rFonts w:ascii="Arial" w:hAnsi="Arial" w:cs="Arial"/>
                <w:b/>
                <w:b/>
                <w:sz w:val="6"/>
                <w:szCs w:val="6"/>
              </w:rPr>
            </w:pPr>
            <w:r>
              <w:rPr>
                <w:rFonts w:cs="Arial" w:ascii="Arial" w:hAnsi="Arial"/>
                <w:b/>
                <w:sz w:val="6"/>
                <w:szCs w:val="6"/>
              </w:rPr>
            </w:r>
          </w:p>
          <w:p>
            <w:pPr>
              <w:pStyle w:val="Normal"/>
              <w:spacing w:lineRule="auto" w:line="240" w:before="0" w:after="0"/>
              <w:rPr>
                <w:rFonts w:ascii="Arial" w:hAnsi="Arial" w:cs="Arial"/>
                <w:b/>
                <w:b/>
              </w:rPr>
            </w:pPr>
            <w:r>
              <w:rPr>
                <w:rFonts w:cs="Arial" w:ascii="Arial" w:hAnsi="Arial"/>
                <w:b/>
              </w:rPr>
              <w:t>15</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lead, chair and facilitate meetings</w:t>
            </w:r>
          </w:p>
          <w:p>
            <w:pPr>
              <w:pStyle w:val="Normal"/>
              <w:spacing w:lineRule="auto" w:line="240" w:before="0" w:after="0"/>
              <w:rPr>
                <w:rFonts w:ascii="Arial" w:hAnsi="Arial" w:cs="Arial"/>
              </w:rPr>
            </w:pPr>
            <w:r>
              <w:rPr>
                <w:rFonts w:cs="Arial" w:ascii="Arial" w:hAnsi="Arial"/>
              </w:rPr>
              <w:t>To prepare for and participate in decision-making forums</w:t>
            </w:r>
          </w:p>
          <w:p>
            <w:pPr>
              <w:pStyle w:val="Normal"/>
              <w:spacing w:lineRule="auto" w:line="240" w:before="0" w:after="0"/>
              <w:rPr>
                <w:rFonts w:ascii="Arial" w:hAnsi="Arial" w:cs="Arial"/>
              </w:rPr>
            </w:pPr>
            <w:r>
              <w:rPr>
                <w:rFonts w:cs="Arial" w:ascii="Arial" w:hAnsi="Arial"/>
              </w:rPr>
              <w:t>To ensure compliance with legal, regulatory, ethical, and social requirements</w:t>
            </w:r>
          </w:p>
          <w:p>
            <w:pPr>
              <w:pStyle w:val="Normal"/>
              <w:spacing w:lineRule="auto" w:line="240" w:before="0" w:after="0"/>
              <w:rPr>
                <w:rFonts w:ascii="Arial" w:hAnsi="Arial" w:cs="Arial"/>
              </w:rPr>
            </w:pPr>
            <w:r>
              <w:rPr>
                <w:rFonts w:cs="Arial" w:ascii="Arial" w:hAnsi="Arial"/>
              </w:rPr>
              <w:t>To implement and monitor compliance with quality assurance systems and carry out quality audits</w:t>
            </w:r>
          </w:p>
          <w:p>
            <w:pPr>
              <w:pStyle w:val="Normal"/>
              <w:spacing w:lineRule="auto" w:line="240" w:before="0" w:after="0"/>
              <w:rPr>
                <w:rFonts w:ascii="Arial" w:hAnsi="Arial" w:cs="Arial"/>
              </w:rPr>
            </w:pPr>
            <w:r>
              <w:rPr>
                <w:rFonts w:cs="Arial" w:ascii="Arial" w:hAnsi="Arial"/>
              </w:rPr>
              <w:t>To contribute to project planning, preparation, and co-ordinate the running and closure of projects</w:t>
            </w:r>
          </w:p>
          <w:p>
            <w:pPr>
              <w:pStyle w:val="Normal"/>
              <w:spacing w:lineRule="auto" w:line="240" w:before="0" w:after="0"/>
              <w:rPr>
                <w:rFonts w:ascii="Arial" w:hAnsi="Arial" w:cs="Arial"/>
              </w:rPr>
            </w:pPr>
            <w:r>
              <w:rPr>
                <w:rFonts w:cs="Arial" w:ascii="Arial" w:hAnsi="Arial"/>
              </w:rPr>
              <w:t>To manage, organise, support, and maintain the use of information technology systems and software</w:t>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Date Job Description prepared/updated: August 2026</w:t>
            </w:r>
          </w:p>
        </w:tc>
        <w:tc>
          <w:tcPr>
            <w:tcW w:w="5065" w:type="dxa"/>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 xml:space="preserve">Job Description prepared by: </w:t>
            </w:r>
          </w:p>
          <w:p>
            <w:pPr>
              <w:pStyle w:val="Normal"/>
              <w:spacing w:lineRule="auto" w:line="240" w:before="0" w:after="0"/>
              <w:rPr>
                <w:rFonts w:ascii="Arial" w:hAnsi="Arial" w:cs="Arial"/>
                <w:b/>
                <w:b/>
              </w:rPr>
            </w:pPr>
            <w:r>
              <w:rPr>
                <w:rFonts w:cs="Arial" w:ascii="Arial" w:hAnsi="Arial"/>
                <w:b/>
              </w:rPr>
              <w:t>Judith Wilkinson</w:t>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eastAsia="Arial" w:cs="Arial"/>
                <w:b/>
                <w:b/>
              </w:rPr>
            </w:pPr>
            <w:r>
              <w:rPr>
                <w:rFonts w:eastAsia="Arial" w:cs="Arial" w:ascii="Arial" w:hAnsi="Arial"/>
                <w:b/>
              </w:rPr>
              <w:t xml:space="preserve"> </w:t>
            </w:r>
          </w:p>
        </w:tc>
        <w:tc>
          <w:tcPr>
            <w:tcW w:w="5065" w:type="dxa"/>
            <w:tcBorders/>
            <w:shd w:fill="auto" w:val="clear"/>
          </w:tcPr>
          <w:p>
            <w:pPr>
              <w:pStyle w:val="Normal"/>
              <w:snapToGrid w:val="false"/>
              <w:spacing w:lineRule="auto" w:line="240" w:before="0" w:after="0"/>
              <w:rPr>
                <w:rFonts w:ascii="Arial" w:hAnsi="Arial" w:cs="Arial"/>
                <w:b/>
                <w:b/>
              </w:rPr>
            </w:pPr>
            <w:r>
              <w:rPr>
                <w:rFonts w:cs="Arial" w:ascii="Arial" w:hAnsi="Arial"/>
                <w:b/>
              </w:rPr>
            </w:r>
          </w:p>
        </w:tc>
      </w:tr>
    </w:tbl>
    <w:p>
      <w:pPr>
        <w:pStyle w:val="Normal"/>
        <w:rPr/>
      </w:pPr>
      <w:r>
        <w:rPr/>
      </w:r>
    </w:p>
    <w:p>
      <w:pPr>
        <w:pStyle w:val="Normal"/>
        <w:rPr>
          <w:b/>
          <w:b/>
          <w:bCs/>
          <w:sz w:val="40"/>
          <w:szCs w:val="40"/>
        </w:rPr>
      </w:pPr>
      <w:r>
        <w:rPr>
          <w:b/>
          <w:bCs/>
          <w:sz w:val="40"/>
          <w:szCs w:val="40"/>
        </w:rPr>
        <w:t>Person Specification</w:t>
      </w:r>
    </w:p>
    <w:tbl>
      <w:tblPr>
        <w:tblW w:w="9638" w:type="dxa"/>
        <w:jc w:val="left"/>
        <w:tblInd w:w="0" w:type="dxa"/>
        <w:tblCellMar>
          <w:top w:w="0" w:type="dxa"/>
          <w:left w:w="108" w:type="dxa"/>
          <w:bottom w:w="0" w:type="dxa"/>
          <w:right w:w="108" w:type="dxa"/>
        </w:tblCellMar>
      </w:tblPr>
      <w:tblGrid>
        <w:gridCol w:w="646"/>
        <w:gridCol w:w="31"/>
        <w:gridCol w:w="918"/>
        <w:gridCol w:w="135"/>
        <w:gridCol w:w="4082"/>
        <w:gridCol w:w="374"/>
        <w:gridCol w:w="19"/>
        <w:gridCol w:w="3423"/>
        <w:gridCol w:w="10"/>
      </w:tblGrid>
      <w:tr>
        <w:trPr/>
        <w:tc>
          <w:tcPr>
            <w:tcW w:w="1595" w:type="dxa"/>
            <w:gridSpan w:val="3"/>
            <w:tcBorders/>
            <w:shd w:fill="auto" w:val="clear"/>
          </w:tcPr>
          <w:p>
            <w:pPr>
              <w:pStyle w:val="Normal"/>
              <w:spacing w:lineRule="auto" w:line="240" w:before="60" w:after="60"/>
              <w:rPr>
                <w:rFonts w:ascii="Arial" w:hAnsi="Arial" w:cs="Arial"/>
                <w:b/>
                <w:b/>
              </w:rPr>
            </w:pPr>
            <w:r>
              <w:rPr>
                <w:rFonts w:cs="Arial" w:ascii="Arial" w:hAnsi="Arial"/>
                <w:b/>
              </w:rPr>
              <w:t>Department</w:t>
            </w:r>
          </w:p>
        </w:tc>
        <w:tc>
          <w:tcPr>
            <w:tcW w:w="8033" w:type="dxa"/>
            <w:gridSpan w:val="5"/>
            <w:tcBorders/>
            <w:shd w:fill="auto" w:val="clear"/>
          </w:tcPr>
          <w:p>
            <w:pPr>
              <w:pStyle w:val="Normal"/>
              <w:spacing w:lineRule="auto" w:line="240" w:before="60" w:after="60"/>
              <w:rPr>
                <w:rFonts w:ascii="Arial" w:hAnsi="Arial" w:cs="Arial"/>
                <w:b/>
                <w:b/>
                <w:caps/>
              </w:rPr>
            </w:pPr>
            <w:r>
              <w:rPr>
                <w:rFonts w:cs="Arial" w:ascii="Arial" w:hAnsi="Arial"/>
                <w:b/>
                <w:caps/>
              </w:rPr>
              <w:t xml:space="preserve">Childrens services </w:t>
            </w:r>
          </w:p>
        </w:tc>
      </w:tr>
      <w:tr>
        <w:trPr/>
        <w:tc>
          <w:tcPr>
            <w:tcW w:w="1595" w:type="dxa"/>
            <w:gridSpan w:val="3"/>
            <w:tcBorders>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Job Title</w:t>
            </w:r>
          </w:p>
        </w:tc>
        <w:tc>
          <w:tcPr>
            <w:tcW w:w="8033" w:type="dxa"/>
            <w:gridSpan w:val="5"/>
            <w:tcBorders>
              <w:bottom w:val="single" w:sz="4" w:space="0" w:color="000000"/>
            </w:tcBorders>
            <w:shd w:fill="auto" w:val="clear"/>
          </w:tcPr>
          <w:p>
            <w:pPr>
              <w:pStyle w:val="Normal"/>
              <w:spacing w:lineRule="auto" w:line="240" w:before="60" w:after="60"/>
              <w:rPr>
                <w:rFonts w:ascii="Arial" w:hAnsi="Arial" w:cs="Arial"/>
                <w:b/>
                <w:b/>
                <w:caps/>
              </w:rPr>
            </w:pPr>
            <w:r>
              <w:rPr>
                <w:rFonts w:cs="Arial" w:ascii="Arial" w:hAnsi="Arial"/>
                <w:b/>
                <w:caps/>
              </w:rPr>
              <w:t>team manager – integrated front door</w:t>
            </w:r>
          </w:p>
        </w:tc>
      </w:tr>
      <w:tr>
        <w:trPr/>
        <w:tc>
          <w:tcPr>
            <w:tcW w:w="1595" w:type="dxa"/>
            <w:gridSpan w:val="3"/>
            <w:tcBorders>
              <w:top w:val="single" w:sz="4" w:space="0" w:color="000000"/>
              <w:left w:val="single" w:sz="4" w:space="0" w:color="000000"/>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Stage One</w:t>
            </w:r>
          </w:p>
        </w:tc>
        <w:tc>
          <w:tcPr>
            <w:tcW w:w="8043" w:type="dxa"/>
            <w:gridSpan w:val="5"/>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Internet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6205" w:type="dxa"/>
            <w:gridSpan w:val="7"/>
            <w:tcBorders>
              <w:top w:val="single" w:sz="4" w:space="0" w:color="000000"/>
              <w:lef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The Minimum Essential Requirements for the above Post are as Follows:</w:t>
            </w:r>
          </w:p>
        </w:tc>
        <w:tc>
          <w:tcPr>
            <w:tcW w:w="3433"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Method of Assessment</w:t>
            </w:r>
          </w:p>
        </w:tc>
      </w:tr>
      <w:tr>
        <w:trPr>
          <w:cantSplit w:val="true"/>
        </w:trPr>
        <w:tc>
          <w:tcPr>
            <w:tcW w:w="646" w:type="dxa"/>
            <w:tcBorders>
              <w:left w:val="single" w:sz="4" w:space="0" w:color="000000"/>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r>
          </w:p>
        </w:tc>
        <w:tc>
          <w:tcPr>
            <w:tcW w:w="8992" w:type="dxa"/>
            <w:gridSpan w:val="7"/>
            <w:tcBorders>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Skills and Knowledge</w:t>
            </w:r>
          </w:p>
        </w:tc>
      </w:tr>
      <w:tr>
        <w:trPr>
          <w:cantSplit w:val="true"/>
        </w:trPr>
        <w:tc>
          <w:tcPr>
            <w:tcW w:w="646"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have the ability to implement smart plans and ensure services meet quality requirements</w:t>
            </w:r>
          </w:p>
        </w:tc>
        <w:tc>
          <w:tcPr>
            <w:tcW w:w="343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46"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have the ability to develop and maintain effective working relationships and contribute to identifying and agreeing goals and objectives of teams and evaluate their effectiveness</w:t>
            </w:r>
          </w:p>
        </w:tc>
        <w:tc>
          <w:tcPr>
            <w:tcW w:w="343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46"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have the ability to develop and maintain effective working relationships and contribute to identifying and agreeing goals and objectives of teams and evaluate their effectiveness</w:t>
            </w:r>
          </w:p>
        </w:tc>
        <w:tc>
          <w:tcPr>
            <w:tcW w:w="343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46"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be able to develop your own knowledge and practice within your own area of work and across professional/ organisational boundaries</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have the ability to obtain, analyse, maintain, record and store information, records and reports to support decision making</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46"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6.</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be able to manage the use of financial resources and control expenditure against budgets</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7.</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have the ability to select personnel, by identifying appropriate recruitment and selection techniques</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8.</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be able to identify and plan the development needs of teams and individuals to enhance performance and support individual learning and development</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9. </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have the ability to implement disciplinary and grievance procedures and act as a panel member during disciplinary and grievance hearings</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10.</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demonstrate the ability to chair, lead, facilitate and participate in meetings</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Application/Interview</w:t>
            </w:r>
          </w:p>
        </w:tc>
      </w:tr>
      <w:tr>
        <w:trPr>
          <w:cantSplit w:val="true"/>
        </w:trPr>
        <w:tc>
          <w:tcPr>
            <w:tcW w:w="646"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11.</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have the ability to prepare for, participate in, and enable others to be involved in, decision-making forums</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12.</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demonstrate the ability to ensure compliance with the law in key areas such as health and safety, as well as professional and ethical frameworks</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13.</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have the ability to establish, maintain and monitor the compliance with quality assurance systems, and follow up quality audits</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14.</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demonstrate the ability to contribute to project planning and preparation, and be able to co-ordinate project activities, resources, and plans, ensuring stakeholders are kept informed of progress</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15. </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be able to manage, organise, support and maintain the use of information technology systems and software</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16. </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demonstrate effective supervision skills.</w:t>
            </w:r>
          </w:p>
        </w:tc>
        <w:tc>
          <w:tcPr>
            <w:tcW w:w="3433" w:type="dxa"/>
            <w:tcBorders>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left w:val="single" w:sz="4" w:space="0" w:color="000000"/>
            </w:tcBorders>
            <w:shd w:fill="auto" w:val="clear"/>
          </w:tcPr>
          <w:p>
            <w:pPr>
              <w:pStyle w:val="Normal"/>
              <w:spacing w:lineRule="auto" w:line="240" w:before="120" w:after="120"/>
              <w:rPr>
                <w:rFonts w:ascii="Arial" w:hAnsi="Arial" w:cs="Arial"/>
              </w:rPr>
            </w:pPr>
            <w:r>
              <w:rPr>
                <w:rFonts w:cs="Arial" w:ascii="Arial" w:hAnsi="Arial"/>
              </w:rPr>
              <w:t>17.</w:t>
            </w:r>
          </w:p>
        </w:tc>
        <w:tc>
          <w:tcPr>
            <w:tcW w:w="5559" w:type="dxa"/>
            <w:gridSpan w:val="6"/>
            <w:tcBorders/>
            <w:shd w:fill="auto" w:val="clear"/>
          </w:tcPr>
          <w:p>
            <w:pPr>
              <w:pStyle w:val="Normal"/>
              <w:spacing w:lineRule="auto" w:line="240" w:before="120" w:after="120"/>
              <w:ind w:left="0" w:right="175" w:hanging="0"/>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433" w:type="dxa"/>
            <w:tcBorders>
              <w:left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77"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Relevant professional qualification – Degree/ DipSW/ CQSW or equivalent and Registered with Social Work England </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Application  </w:t>
            </w:r>
          </w:p>
        </w:tc>
      </w:tr>
      <w:tr>
        <w:trPr>
          <w:cantSplit w:val="true"/>
        </w:trPr>
        <w:tc>
          <w:tcPr>
            <w:tcW w:w="677"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Extensive knowledge an understanding of childcare law and practice</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Interview</w:t>
            </w:r>
          </w:p>
        </w:tc>
      </w:tr>
      <w:tr>
        <w:trPr>
          <w:cantSplit w:val="true"/>
        </w:trPr>
        <w:tc>
          <w:tcPr>
            <w:tcW w:w="677"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Extensive knowledge of childcare research and evidence-based practice in Children’s social care</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Interview</w:t>
            </w:r>
          </w:p>
        </w:tc>
      </w:tr>
      <w:tr>
        <w:trPr>
          <w:cantSplit w:val="true"/>
        </w:trPr>
        <w:tc>
          <w:tcPr>
            <w:tcW w:w="677"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4. </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Minimum 3 years’ post qualification experience within a childcare setting</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Interview</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3.</w:t>
              <w:tab/>
              <w:t>Work Related Circumstances</w:t>
            </w:r>
          </w:p>
        </w:tc>
      </w:tr>
      <w:tr>
        <w:trPr>
          <w:cantSplit w:val="true"/>
        </w:trPr>
        <w:tc>
          <w:tcPr>
            <w:tcW w:w="677"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The nature and demands of the postholder’s time are not always predictable and there will be an expectation that work will be required outside normal hours from time to time.</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Interview  </w:t>
            </w:r>
          </w:p>
        </w:tc>
      </w:tr>
      <w:tr>
        <w:trPr>
          <w:cantSplit w:val="true"/>
        </w:trPr>
        <w:tc>
          <w:tcPr>
            <w:tcW w:w="677"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This post is subject to an enhanced disclosure from the Disclosure &amp; Barring Service with check of relevant barred list(s)</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This post has been designated an essential car user post. You must hold a full, current and valid driving licence and a vehicle with a current valid MOT certificate. You will also need adequate vehicle insurance cover to comply with the council’s requirements, in line with the Travel Costs Reimbursement Policy</w:t>
            </w:r>
          </w:p>
        </w:tc>
        <w:tc>
          <w:tcPr>
            <w:tcW w:w="3452"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trHeight w:val="653" w:hRule="atLeast"/>
        </w:trPr>
        <w:tc>
          <w:tcPr>
            <w:tcW w:w="1730" w:type="dxa"/>
            <w:gridSpan w:val="4"/>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STAGE TWO</w:t>
            </w:r>
          </w:p>
        </w:tc>
        <w:tc>
          <w:tcPr>
            <w:tcW w:w="7908"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205" w:type="dxa"/>
            <w:gridSpan w:val="7"/>
            <w:tcBorders>
              <w:top w:val="single" w:sz="4" w:space="0" w:color="000000"/>
              <w:left w:val="single" w:sz="4" w:space="0" w:color="000000"/>
              <w:bottom w:val="single" w:sz="4" w:space="0" w:color="000000"/>
            </w:tcBorders>
            <w:shd w:fill="0C0C0C" w:val="clear"/>
          </w:tcPr>
          <w:p>
            <w:pPr>
              <w:pStyle w:val="Normal"/>
              <w:spacing w:lineRule="auto" w:line="240" w:before="120" w:after="120"/>
              <w:rPr>
                <w:rFonts w:ascii="Arial" w:hAnsi="Arial" w:cs="Arial"/>
                <w:b/>
                <w:b/>
                <w:color w:val="FFFFFF"/>
              </w:rPr>
            </w:pPr>
            <w:r>
              <w:rPr>
                <w:rFonts w:cs="Arial" w:ascii="Arial" w:hAnsi="Arial"/>
                <w:b/>
                <w:color w:val="FFFFFF"/>
              </w:rPr>
              <w:t>Additional Requirements</w:t>
            </w:r>
          </w:p>
        </w:tc>
        <w:tc>
          <w:tcPr>
            <w:tcW w:w="3433" w:type="dxa"/>
            <w:tcBorders>
              <w:top w:val="single" w:sz="4" w:space="0" w:color="000000"/>
              <w:left w:val="single" w:sz="4" w:space="0" w:color="000000"/>
              <w:bottom w:val="single" w:sz="4" w:space="0" w:color="000000"/>
              <w:right w:val="single" w:sz="4" w:space="0" w:color="000000"/>
            </w:tcBorders>
            <w:shd w:fill="0C0C0C" w:val="clear"/>
          </w:tcPr>
          <w:p>
            <w:pPr>
              <w:pStyle w:val="Normal"/>
              <w:spacing w:lineRule="auto" w:line="240" w:before="120" w:after="120"/>
              <w:rPr>
                <w:rFonts w:ascii="Arial" w:hAnsi="Arial" w:cs="Arial"/>
                <w:b/>
                <w:b/>
                <w:color w:val="FFFFFF"/>
              </w:rPr>
            </w:pPr>
            <w:r>
              <w:rPr>
                <w:rFonts w:cs="Arial" w:ascii="Arial" w:hAnsi="Arial"/>
                <w:b/>
                <w:color w:val="FFFFFF"/>
              </w:rPr>
              <w:t>Method of Assessment</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tab/>
              <w:t>Skills and Knowledge</w:t>
            </w:r>
          </w:p>
        </w:tc>
      </w:tr>
      <w:tr>
        <w:trPr>
          <w:cantSplit w:val="true"/>
        </w:trPr>
        <w:tc>
          <w:tcPr>
            <w:tcW w:w="646"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Thorough knowledge of management theory</w:t>
            </w:r>
          </w:p>
        </w:tc>
        <w:tc>
          <w:tcPr>
            <w:tcW w:w="343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46"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Evidence of management training</w:t>
            </w:r>
          </w:p>
        </w:tc>
        <w:tc>
          <w:tcPr>
            <w:tcW w:w="3433"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tc>
          <w:tcPr>
            <w:tcW w:w="5812" w:type="dxa"/>
            <w:gridSpan w:val="5"/>
            <w:tcBorders/>
            <w:shd w:fill="auto" w:val="clear"/>
          </w:tcPr>
          <w:p>
            <w:pPr>
              <w:pStyle w:val="Normal"/>
              <w:spacing w:lineRule="auto" w:line="240" w:before="0" w:after="0"/>
              <w:rPr>
                <w:rFonts w:ascii="Arial" w:hAnsi="Arial" w:cs="Arial"/>
                <w:b/>
                <w:b/>
              </w:rPr>
            </w:pPr>
            <w:r>
              <w:rPr>
                <w:rFonts w:cs="Arial" w:ascii="Arial" w:hAnsi="Arial"/>
                <w:b/>
              </w:rPr>
              <w:t>Date Person Specification prepared/updated – February 2026</w:t>
            </w:r>
          </w:p>
        </w:tc>
        <w:tc>
          <w:tcPr>
            <w:tcW w:w="3816" w:type="dxa"/>
            <w:gridSpan w:val="3"/>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5812" w:type="dxa"/>
            <w:gridSpan w:val="5"/>
            <w:tcBorders/>
            <w:shd w:fill="auto" w:val="clear"/>
          </w:tcPr>
          <w:p>
            <w:pPr>
              <w:pStyle w:val="Normal"/>
              <w:spacing w:lineRule="auto" w:line="240" w:before="0" w:after="0"/>
              <w:rPr>
                <w:rFonts w:ascii="Arial" w:hAnsi="Arial" w:cs="Arial"/>
                <w:b/>
                <w:b/>
              </w:rPr>
            </w:pPr>
            <w:r>
              <w:rPr>
                <w:rFonts w:cs="Arial" w:ascii="Arial" w:hAnsi="Arial"/>
                <w:b/>
              </w:rPr>
              <w:t xml:space="preserve">Person Specification prepared by Natalie Nicholson </w:t>
            </w:r>
          </w:p>
        </w:tc>
        <w:tc>
          <w:tcPr>
            <w:tcW w:w="3816" w:type="dxa"/>
            <w:gridSpan w:val="3"/>
            <w:tcBorders/>
            <w:shd w:fill="auto" w:val="clear"/>
          </w:tcPr>
          <w:p>
            <w:pPr>
              <w:pStyle w:val="Normal"/>
              <w:snapToGrid w:val="false"/>
              <w:spacing w:lineRule="auto" w:line="240" w:before="0" w:after="0"/>
              <w:rPr>
                <w:rFonts w:ascii="Arial" w:hAnsi="Arial" w:cs="Arial"/>
                <w:b/>
                <w:b/>
              </w:rPr>
            </w:pPr>
            <w:r>
              <w:rPr>
                <w:rFonts w:cs="Arial" w:ascii="Arial" w:hAnsi="Arial"/>
                <w:b/>
              </w:rPr>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8"/>
      <w:footerReference w:type="default" r:id="rId9"/>
      <w:type w:val="nextPage"/>
      <w:pgSz w:w="11906" w:h="16838"/>
      <w:pgMar w:left="1134" w:right="1134" w:header="709"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April 2022</w:t>
    </w:r>
  </w:p>
  <w:p>
    <w:pPr>
      <w:pStyle w:val="Header"/>
      <w:rPr/>
    </w:pPr>
    <w:r>
      <w:rPr/>
    </w:r>
  </w:p>
</w:hdr>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