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300" w:before="210" w:after="210"/>
              <w:rPr/>
            </w:pPr>
            <w:r>
              <w:rPr>
                <w:rFonts w:eastAsia="Arial" w:cs="Arial" w:ascii="Arial" w:hAnsi="Arial"/>
              </w:rPr>
              <w:t xml:space="preserve">  </w:t>
            </w:r>
            <w:r>
              <w:rPr>
                <w:rFonts w:eastAsia="Arial" w:cs="Arial" w:ascii="Arial" w:hAnsi="Arial"/>
              </w:rPr>
              <w:t>Hospitality &amp; Front of House Assistant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B</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eastAsia="Arial" w:cs="Arial" w:ascii="Arial" w:hAnsi="Arial"/>
              </w:rPr>
              <w:t>To support the delivery of a high</w:t>
            </w:r>
            <w:r>
              <w:rPr/>
              <w:noBreakHyphen/>
            </w:r>
            <w:r>
              <w:rPr>
                <w:rFonts w:eastAsia="Arial" w:cs="Arial" w:ascii="Arial" w:hAnsi="Arial"/>
              </w:rPr>
              <w:t>quality customer experience across the Albert Halls complex by undertaking front of house, bar and restaurant duties, working as part of the casual staff bank under the direction of the Duty Managers.</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eastAsia="Arial" w:cs="Arial" w:ascii="Arial" w:hAnsi="Arial"/>
              </w:rPr>
              <w:t xml:space="preserve"> </w:t>
            </w:r>
            <w:r>
              <w:rPr>
                <w:rFonts w:eastAsia="Arial" w:cs="Arial" w:ascii="Arial" w:hAnsi="Arial"/>
              </w:rPr>
              <w:t>Duty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t>Main Duties</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0" w:type="dxa"/>
          <w:left w:w="108" w:type="dxa"/>
          <w:bottom w:w="0" w:type="dxa"/>
          <w:right w:w="108" w:type="dxa"/>
        </w:tblCellMar>
      </w:tblPr>
      <w:tblGrid>
        <w:gridCol w:w="808"/>
        <w:gridCol w:w="882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Deliver a high-quality, welcoming service across all areas of the venue, including bars, restaurant and events, serving alcoholic and non-alcoholic beverages, food, and supporting front-of-house and venue operations.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tcBorders/>
            <w:shd w:fill="auto" w:val="clear"/>
          </w:tcPr>
          <w:p>
            <w:pPr>
              <w:pStyle w:val="Normal"/>
              <w:spacing w:lineRule="auto" w:line="276" w:before="0" w:after="160"/>
              <w:rPr>
                <w:rFonts w:ascii="Aptos" w:hAnsi="Aptos" w:eastAsia="Aptos" w:cs="Aptos"/>
                <w:sz w:val="24"/>
                <w:szCs w:val="24"/>
              </w:rPr>
            </w:pPr>
            <w:r>
              <w:rPr>
                <w:rFonts w:eastAsia="Aptos" w:cs="Aptos" w:ascii="Aptos" w:hAnsi="Aptos"/>
                <w:sz w:val="24"/>
                <w:szCs w:val="24"/>
              </w:rPr>
              <w:t>Greet visitors, check and scan tickets, provide information, and direct customers to the correct areas, ensuring a smooth and positive customer experience.</w:t>
            </w:r>
          </w:p>
          <w:p>
            <w:pPr>
              <w:pStyle w:val="Normal"/>
              <w:spacing w:lineRule="auto" w:line="276" w:before="0" w:after="160"/>
              <w:rPr>
                <w:rFonts w:ascii="Aptos" w:hAnsi="Aptos" w:eastAsia="Aptos" w:cs="Aptos"/>
                <w:sz w:val="24"/>
                <w:szCs w:val="24"/>
              </w:rPr>
            </w:pPr>
            <w:r>
              <w:rPr>
                <w:rFonts w:eastAsia="Aptos" w:cs="Aptos" w:ascii="Aptos" w:hAnsi="Aptos"/>
                <w:sz w:val="24"/>
                <w:szCs w:val="24"/>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tcBorders/>
            <w:shd w:fill="auto" w:val="clear"/>
          </w:tcPr>
          <w:p>
            <w:pPr>
              <w:pStyle w:val="Normal"/>
              <w:spacing w:lineRule="auto" w:line="240" w:before="0" w:after="0"/>
              <w:rPr/>
            </w:pPr>
            <w:r>
              <w:rPr>
                <w:rFonts w:eastAsia="Arial" w:cs="Arial" w:ascii="Arial" w:hAnsi="Arial"/>
              </w:rPr>
              <w:t xml:space="preserve"> </w:t>
            </w:r>
            <w:r>
              <w:rPr>
                <w:rFonts w:eastAsia="Aptos" w:cs="Aptos" w:ascii="Aptos" w:hAnsi="Aptos"/>
                <w:sz w:val="24"/>
                <w:szCs w:val="24"/>
              </w:rPr>
              <w:t>Work flexibly in a fast-paced, customer-facing environment, supporting performances, shows, bars and events, including evenings, weekends, and peak periods.</w:t>
            </w:r>
          </w:p>
          <w:p>
            <w:pPr>
              <w:pStyle w:val="Normal"/>
              <w:spacing w:lineRule="auto" w:line="240" w:before="0" w:after="0"/>
              <w:rPr>
                <w:rFonts w:ascii="Aptos" w:hAnsi="Aptos" w:eastAsia="Aptos" w:cs="Aptos"/>
                <w:sz w:val="24"/>
                <w:szCs w:val="24"/>
              </w:rPr>
            </w:pPr>
            <w:r>
              <w:rPr>
                <w:rFonts w:eastAsia="Aptos" w:cs="Aptos" w:ascii="Aptos" w:hAnsi="Aptos"/>
                <w:sz w:val="24"/>
                <w:szCs w:val="24"/>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Assist with audience management, including customer welcome and direction, ticket checking, latecomer admission, audience flow and seating management, responding to customer enquiries, ensuring safety and comfort, upholding venue rules.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Promote and sell programmes, merchandise, and other venue offerings, handling payments in line with cash/ card handling and security procedures.</w:t>
            </w:r>
          </w:p>
          <w:p>
            <w:pPr>
              <w:pStyle w:val="Normal"/>
              <w:spacing w:lineRule="auto" w:line="240" w:before="0" w:after="0"/>
              <w:rPr/>
            </w:pPr>
            <w:r>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Maintain professionalism and excellent customer care at all times, resolving queries and issues independently or with management support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Ensure compliance with licensing laws, age restrictions (18+), health and safety, and security procedures.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Maintain high standards of cleanliness, hygiene, and presentation across all areas before, during, and after service, including waste management duties</w:t>
            </w:r>
          </w:p>
          <w:p>
            <w:pPr>
              <w:pStyle w:val="Normal"/>
              <w:spacing w:lineRule="auto" w:line="240" w:before="0" w:after="0"/>
              <w:rPr/>
            </w:pPr>
            <w:r>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tcBorders/>
            <w:shd w:fill="auto" w:val="clear"/>
          </w:tcPr>
          <w:p>
            <w:pPr>
              <w:pStyle w:val="Normal"/>
              <w:spacing w:lineRule="auto" w:line="240" w:before="0" w:after="0"/>
              <w:rPr>
                <w:rFonts w:ascii="Aptos" w:hAnsi="Aptos" w:eastAsia="Aptos" w:cs="Aptos"/>
                <w:sz w:val="24"/>
                <w:szCs w:val="24"/>
              </w:rPr>
            </w:pPr>
            <w:r>
              <w:rPr>
                <w:rFonts w:eastAsia="Aptos" w:cs="Aptos" w:ascii="Aptos" w:hAnsi="Aptos"/>
                <w:sz w:val="24"/>
                <w:szCs w:val="24"/>
              </w:rPr>
              <w:t xml:space="preserve">Support the safe operation of the venue, including assisting with building checks, </w:t>
            </w:r>
          </w:p>
          <w:p>
            <w:pPr>
              <w:pStyle w:val="Normal"/>
              <w:spacing w:lineRule="auto" w:line="240" w:before="0" w:after="0"/>
              <w:rPr/>
            </w:pPr>
            <w:r>
              <w:rPr>
                <w:rFonts w:eastAsia="Aptos" w:cs="Aptos" w:ascii="Aptos" w:hAnsi="Aptos"/>
                <w:sz w:val="24"/>
                <w:szCs w:val="24"/>
              </w:rPr>
              <w:t xml:space="preserve">patrols, and emergency procedures such as evacuations. </w:t>
            </w:r>
            <w:r>
              <w:rPr/>
              <w:t xml:space="preserve"> </w:t>
            </w:r>
          </w:p>
          <w:p>
            <w:pPr>
              <w:pStyle w:val="Normal"/>
              <w:spacing w:lineRule="auto" w:line="240" w:before="0" w:after="0"/>
              <w:rPr>
                <w:rFonts w:ascii="Aptos" w:hAnsi="Aptos" w:eastAsia="Aptos" w:cs="Aptos"/>
                <w:sz w:val="24"/>
                <w:szCs w:val="24"/>
              </w:rPr>
            </w:pPr>
            <w:r>
              <w:rPr>
                <w:rFonts w:eastAsia="Aptos" w:cs="Aptos" w:ascii="Aptos" w:hAnsi="Aptos"/>
                <w:sz w:val="24"/>
                <w:szCs w:val="24"/>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tcBorders/>
            <w:shd w:fill="auto" w:val="clear"/>
          </w:tcPr>
          <w:p>
            <w:pPr>
              <w:pStyle w:val="Normal"/>
              <w:spacing w:lineRule="auto" w:line="240" w:before="0" w:after="0"/>
              <w:rPr>
                <w:rFonts w:ascii="Aptos" w:hAnsi="Aptos" w:eastAsia="Aptos" w:cs="Aptos"/>
                <w:sz w:val="24"/>
                <w:szCs w:val="24"/>
              </w:rPr>
            </w:pPr>
            <w:r>
              <w:rPr>
                <w:rFonts w:eastAsia="Aptos" w:cs="Aptos" w:ascii="Aptos" w:hAnsi="Aptos"/>
                <w:sz w:val="24"/>
                <w:szCs w:val="24"/>
              </w:rPr>
              <w:t>Work independently following training while contributing positively to the wider team, demonstrating reliability, punctuality, and commitment to shifts</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Date Job Description prepared/updated: Albert Halls Events Manager</w:t>
            </w:r>
          </w:p>
          <w:p>
            <w:pPr>
              <w:pStyle w:val="Normal"/>
              <w:spacing w:lineRule="auto" w:line="240" w:before="0" w:after="0"/>
              <w:rPr>
                <w:rFonts w:ascii="Arial" w:hAnsi="Arial" w:cs="Arial"/>
              </w:rPr>
            </w:pPr>
            <w:r>
              <w:rPr>
                <w:rFonts w:cs="Arial" w:ascii="Arial" w:hAnsi="Arial"/>
              </w:rPr>
            </w:r>
          </w:p>
        </w:tc>
      </w:tr>
    </w:tbl>
    <w:p>
      <w:pPr>
        <w:pStyle w:val="Normal"/>
        <w:rPr/>
      </w:pPr>
      <w:r>
        <w:rPr/>
      </w:r>
      <w:r>
        <w:br w:type="page"/>
      </w:r>
    </w:p>
    <w:tbl>
      <w:tblPr>
        <w:tblW w:w="13146" w:type="dxa"/>
        <w:jc w:val="left"/>
        <w:tblInd w:w="0" w:type="dxa"/>
        <w:tblCellMar>
          <w:top w:w="57" w:type="dxa"/>
          <w:left w:w="108" w:type="dxa"/>
          <w:bottom w:w="57" w:type="dxa"/>
          <w:right w:w="108" w:type="dxa"/>
        </w:tblCellMar>
      </w:tblPr>
      <w:tblGrid>
        <w:gridCol w:w="7512"/>
        <w:gridCol w:w="567"/>
        <w:gridCol w:w="4500"/>
        <w:gridCol w:w="567"/>
      </w:tblGrid>
      <w:tr>
        <w:trPr/>
        <w:tc>
          <w:tcPr>
            <w:tcW w:w="8079" w:type="dxa"/>
            <w:gridSpan w:val="2"/>
            <w:tcBorders/>
            <w:shd w:fill="auto" w:val="clear"/>
          </w:tcPr>
          <w:p>
            <w:pPr>
              <w:pStyle w:val="Normal"/>
              <w:pageBreakBefore/>
              <w:snapToGrid w:val="false"/>
              <w:spacing w:lineRule="auto" w:line="240" w:before="0" w:after="0"/>
              <w:rPr>
                <w:rFonts w:ascii="Arial" w:hAnsi="Arial" w:cs="Arial"/>
                <w:b/>
                <w:b/>
                <w:bCs/>
              </w:rPr>
            </w:pPr>
            <w:r>
              <w:rPr>
                <w:rFonts w:cs="Arial" w:ascii="Arial" w:hAnsi="Arial"/>
                <w:b/>
                <w:bCs/>
              </w:rPr>
            </w:r>
          </w:p>
        </w:tc>
        <w:tc>
          <w:tcPr>
            <w:tcW w:w="5067" w:type="dxa"/>
            <w:gridSpan w:val="2"/>
            <w:tcBorders/>
            <w:shd w:fill="auto" w:val="clear"/>
          </w:tcPr>
          <w:p>
            <w:pPr>
              <w:pStyle w:val="Normal"/>
              <w:snapToGrid w:val="false"/>
              <w:spacing w:lineRule="auto" w:line="240" w:before="0" w:after="0"/>
              <w:rPr>
                <w:rFonts w:ascii="Arial" w:hAnsi="Arial" w:eastAsia="Arial" w:cs="Arial"/>
                <w:b/>
                <w:b/>
                <w:bCs/>
              </w:rPr>
            </w:pPr>
            <w:r>
              <w:rPr>
                <w:rFonts w:eastAsia="Arial" w:cs="Arial" w:ascii="Arial" w:hAnsi="Arial"/>
                <w:b/>
                <w:bCs/>
              </w:rPr>
            </w:r>
          </w:p>
        </w:tc>
      </w:tr>
      <w:tr>
        <w:trPr/>
        <w:tc>
          <w:tcPr>
            <w:tcW w:w="7512" w:type="dxa"/>
            <w:tcBorders/>
            <w:shd w:fill="auto" w:val="clear"/>
          </w:tcPr>
          <w:p>
            <w:pPr>
              <w:pStyle w:val="Normal"/>
              <w:snapToGrid w:val="false"/>
              <w:spacing w:lineRule="auto" w:line="240" w:before="0" w:after="0"/>
              <w:rPr>
                <w:rFonts w:ascii="Arial" w:hAnsi="Arial" w:eastAsia="Arial" w:cs="Arial"/>
                <w:b/>
                <w:b/>
              </w:rPr>
            </w:pPr>
            <w:r>
              <w:rPr>
                <w:rFonts w:eastAsia="Arial" w:cs="Arial" w:ascii="Arial" w:hAnsi="Arial"/>
                <w:b/>
              </w:rPr>
            </w:r>
          </w:p>
        </w:tc>
        <w:tc>
          <w:tcPr>
            <w:tcW w:w="5067"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67"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drawing>
          <wp:anchor behindDoc="0" distT="0" distB="0" distL="0" distR="0" simplePos="0" locked="0" layoutInCell="1" allowOverlap="1" relativeHeight="10">
            <wp:simplePos x="0" y="0"/>
            <wp:positionH relativeFrom="column">
              <wp:posOffset>4556760</wp:posOffset>
            </wp:positionH>
            <wp:positionV relativeFrom="paragraph">
              <wp:posOffset>-1104265</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pPr>
      <w:r>
        <w:rPr/>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3217" w:type="dxa"/>
        <w:jc w:val="left"/>
        <w:tblInd w:w="0" w:type="dxa"/>
        <w:tblCellMar>
          <w:top w:w="0" w:type="dxa"/>
          <w:left w:w="108" w:type="dxa"/>
          <w:bottom w:w="0" w:type="dxa"/>
          <w:right w:w="108" w:type="dxa"/>
        </w:tblCellMar>
      </w:tblPr>
      <w:tblGrid>
        <w:gridCol w:w="675"/>
        <w:gridCol w:w="33"/>
        <w:gridCol w:w="959"/>
        <w:gridCol w:w="2443"/>
        <w:gridCol w:w="710"/>
        <w:gridCol w:w="1648"/>
        <w:gridCol w:w="18"/>
        <w:gridCol w:w="3578"/>
        <w:gridCol w:w="2443"/>
        <w:gridCol w:w="710"/>
      </w:tblGrid>
      <w:tr>
        <w:trPr/>
        <w:tc>
          <w:tcPr>
            <w:tcW w:w="4110" w:type="dxa"/>
            <w:gridSpan w:val="4"/>
            <w:tcBorders/>
            <w:shd w:fill="auto" w:val="clear"/>
          </w:tcPr>
          <w:p>
            <w:pPr>
              <w:pStyle w:val="Normal"/>
              <w:spacing w:before="60" w:after="60"/>
              <w:ind w:left="0" w:right="-2693" w:hanging="0"/>
              <w:rPr>
                <w:rFonts w:ascii="Arial" w:hAnsi="Arial" w:cs="Arial"/>
                <w:b/>
                <w:b/>
              </w:rPr>
            </w:pPr>
            <w:r>
              <w:rPr>
                <w:rFonts w:cs="Arial" w:ascii="Arial" w:hAnsi="Arial"/>
                <w:b/>
              </w:rPr>
              <w:t>Corporate Resources</w:t>
            </w:r>
          </w:p>
        </w:tc>
        <w:tc>
          <w:tcPr>
            <w:tcW w:w="8397" w:type="dxa"/>
            <w:gridSpan w:val="5"/>
            <w:tcBorders/>
            <w:shd w:fill="auto" w:val="clear"/>
          </w:tcPr>
          <w:p>
            <w:pPr>
              <w:pStyle w:val="Normal"/>
              <w:snapToGrid w:val="false"/>
              <w:spacing w:before="60" w:after="60"/>
              <w:ind w:left="5172" w:right="0" w:hanging="0"/>
              <w:rPr>
                <w:rFonts w:ascii="Arial" w:hAnsi="Arial" w:cs="Arial"/>
                <w:b/>
                <w:b/>
                <w:caps/>
              </w:rPr>
            </w:pPr>
            <w:r>
              <w:rPr>
                <w:rFonts w:cs="Arial" w:ascii="Arial" w:hAnsi="Arial"/>
                <w:b/>
                <w:caps/>
              </w:rPr>
            </w:r>
          </w:p>
        </w:tc>
        <w:tc>
          <w:tcPr>
            <w:tcW w:w="710" w:type="dxa"/>
            <w:tcBorders/>
            <w:shd w:fill="auto" w:val="clear"/>
          </w:tcPr>
          <w:p>
            <w:pPr>
              <w:pStyle w:val="Normal"/>
              <w:widowControl/>
              <w:bidi w:val="0"/>
              <w:snapToGrid w:val="false"/>
              <w:spacing w:lineRule="auto" w:line="276" w:before="0" w:after="200"/>
              <w:jc w:val="left"/>
              <w:rPr>
                <w:rFonts w:ascii="Arial" w:hAnsi="Arial" w:cs="Arial"/>
                <w:b/>
                <w:b/>
                <w:caps/>
              </w:rPr>
            </w:pPr>
            <w:r>
              <w:rPr>
                <w:rFonts w:cs="Arial" w:ascii="Arial" w:hAnsi="Arial"/>
                <w:b/>
                <w:caps/>
              </w:rPr>
            </w:r>
          </w:p>
        </w:tc>
      </w:tr>
      <w:tr>
        <w:trPr/>
        <w:tc>
          <w:tcPr>
            <w:tcW w:w="4820" w:type="dxa"/>
            <w:gridSpan w:val="5"/>
            <w:tcBorders>
              <w:bottom w:val="single" w:sz="4" w:space="0" w:color="000000"/>
            </w:tcBorders>
            <w:shd w:fill="auto" w:val="clear"/>
          </w:tcPr>
          <w:p>
            <w:pPr>
              <w:pStyle w:val="Normal"/>
              <w:spacing w:before="60" w:after="240"/>
              <w:ind w:left="0" w:right="-4252" w:hanging="0"/>
              <w:rPr/>
            </w:pPr>
            <w:r>
              <w:rPr>
                <w:rFonts w:cs="Arial" w:ascii="Arial" w:hAnsi="Arial"/>
                <w:b/>
                <w:bCs/>
              </w:rPr>
              <w:t xml:space="preserve">Job Title:  </w:t>
            </w:r>
            <w:r>
              <w:rPr>
                <w:rFonts w:eastAsia="Arial" w:cs="Arial" w:ascii="Arial" w:hAnsi="Arial"/>
                <w:b/>
                <w:bCs/>
              </w:rPr>
              <w:t>Hospitality &amp; Front of House Assistant</w:t>
            </w:r>
          </w:p>
        </w:tc>
        <w:tc>
          <w:tcPr>
            <w:tcW w:w="8397" w:type="dxa"/>
            <w:gridSpan w:val="5"/>
            <w:tcBorders>
              <w:bottom w:val="single" w:sz="4" w:space="0" w:color="000000"/>
            </w:tcBorders>
            <w:shd w:fill="auto" w:val="clear"/>
          </w:tcPr>
          <w:p>
            <w:pPr>
              <w:pStyle w:val="Normal"/>
              <w:snapToGrid w:val="false"/>
              <w:spacing w:before="60" w:after="60"/>
              <w:ind w:left="0" w:right="-4252" w:hanging="0"/>
              <w:rPr>
                <w:rFonts w:ascii="Arial" w:hAnsi="Arial" w:cs="Arial"/>
                <w:b/>
                <w:b/>
                <w:caps/>
              </w:rPr>
            </w:pPr>
            <w:r>
              <w:rPr>
                <w:rFonts w:cs="Arial" w:ascii="Arial" w:hAnsi="Arial"/>
                <w:b/>
                <w:caps/>
              </w:rPr>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397" w:type="dxa"/>
            <w:gridSpan w:val="5"/>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tc>
          <w:tcPr>
            <w:tcW w:w="6486" w:type="dxa"/>
            <w:gridSpan w:val="7"/>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78" w:type="dxa"/>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89" w:type="dxa"/>
            <w:gridSpan w:val="7"/>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Demonstrable experience of delivering a high standard of customer care in a theatre or venue environment</w:t>
            </w:r>
          </w:p>
        </w:tc>
        <w:tc>
          <w:tcPr>
            <w:tcW w:w="357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pPr>
            <w:r>
              <w:rPr>
                <w:rFonts w:eastAsia="Arial" w:cs="Arial" w:ascii="Arial" w:hAnsi="Arial"/>
              </w:rPr>
              <w:t xml:space="preserve"> </w:t>
            </w:r>
            <w:r>
              <w:rPr>
                <w:rFonts w:eastAsia="Arial" w:cs="Arial" w:ascii="Arial" w:hAnsi="Arial"/>
              </w:rPr>
              <w:t>Ability to work in a bar, restaurant and customer facing environment</w:t>
            </w:r>
          </w:p>
        </w:tc>
        <w:tc>
          <w:tcPr>
            <w:tcW w:w="357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and maintain effective working relationships and respond appropriately to the needs of colleagues and customers</w:t>
            </w:r>
          </w:p>
        </w:tc>
        <w:tc>
          <w:tcPr>
            <w:tcW w:w="357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communicate effectively</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work with minimum supervision and use own initiative to respond to a variety of customer facing situations</w:t>
            </w:r>
          </w:p>
        </w:tc>
        <w:tc>
          <w:tcPr>
            <w:tcW w:w="3578" w:type="dxa"/>
            <w:tcBorders>
              <w:left w:val="single" w:sz="4" w:space="0" w:color="000000"/>
              <w:bottom w:val="single" w:sz="4" w:space="0" w:color="000000"/>
            </w:tcBorders>
            <w:shd w:fill="auto" w:val="clear"/>
          </w:tcPr>
          <w:p>
            <w:pPr>
              <w:pStyle w:val="Normal"/>
              <w:spacing w:before="120" w:after="120"/>
              <w:rPr/>
            </w:pPr>
            <w:r>
              <w:rPr>
                <w:rFonts w:eastAsia="Arial" w:cs="Arial" w:ascii="Arial" w:hAnsi="Arial"/>
              </w:rPr>
              <w:t xml:space="preserve"> </w:t>
            </w: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deal with conflicting demands in a competent and efficient manner</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Competent in delivering quick and efficient sales in a busy sales environment, numerically competent, working knowledge of cash/card machine operations.</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Experience of cash handling</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 knowledge of health and safety and fire regulations</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10. </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or experience of working within a bar/  hospitality environment</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6"/>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10064" w:type="dxa"/>
            <w:gridSpan w:val="8"/>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0"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Previous experience in a theatrical environment or venue environment along with previous experience within a bar/ hospitality environment.</w:t>
            </w:r>
          </w:p>
        </w:tc>
        <w:tc>
          <w:tcPr>
            <w:tcW w:w="3596" w:type="dxa"/>
            <w:gridSpan w:val="2"/>
            <w:tcBorders>
              <w:top w:val="single" w:sz="4" w:space="0" w:color="000000"/>
              <w:bottom w:val="single" w:sz="4" w:space="0" w:color="000000"/>
            </w:tcBorders>
            <w:shd w:fill="auto" w:val="clear"/>
          </w:tcPr>
          <w:p>
            <w:pPr>
              <w:pStyle w:val="Normal"/>
              <w:spacing w:before="120" w:after="120"/>
              <w:rPr/>
            </w:pPr>
            <w:r>
              <w:rPr>
                <w:rFonts w:eastAsia="Arial" w:cs="Arial" w:ascii="Arial" w:hAnsi="Arial"/>
              </w:rPr>
              <w:t xml:space="preserve"> </w:t>
            </w:r>
            <w:r>
              <w:rPr>
                <w:rFonts w:cs="Arial" w:ascii="Arial" w:hAnsi="Arial"/>
              </w:rPr>
              <w:t>Application Form</w:t>
            </w:r>
          </w:p>
        </w:tc>
        <w:tc>
          <w:tcPr>
            <w:tcW w:w="2443" w:type="dxa"/>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10064" w:type="dxa"/>
            <w:gridSpan w:val="8"/>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0"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Must be able to work flexible hours in line with operational requirements and theatre programme, this will include both evenings, weekend and bank holiday working</w:t>
            </w:r>
          </w:p>
        </w:tc>
        <w:tc>
          <w:tcPr>
            <w:tcW w:w="3596"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0" w:type="dxa"/>
            <w:gridSpan w:val="4"/>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96"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2443" w:type="dxa"/>
            <w:tcBorders/>
            <w:shd w:fill="auto" w:val="clear"/>
          </w:tcPr>
          <w:p>
            <w:pPr>
              <w:pStyle w:val="Normal"/>
              <w:widowControl/>
              <w:bidi w:val="0"/>
              <w:snapToGrid w:val="false"/>
              <w:spacing w:lineRule="auto" w:line="276" w:before="0" w:after="200"/>
              <w:jc w:val="left"/>
              <w:rPr>
                <w:rFonts w:ascii="Arial" w:hAnsi="Arial" w:cs="Arial"/>
              </w:rPr>
            </w:pPr>
            <w:r>
              <w:rPr>
                <w:rFonts w:cs="Arial" w:ascii="Arial" w:hAnsi="Arial"/>
              </w:rPr>
            </w:r>
          </w:p>
        </w:tc>
        <w:tc>
          <w:tcPr>
            <w:tcW w:w="710" w:type="dxa"/>
            <w:tcBorders/>
            <w:shd w:fill="auto" w:val="clear"/>
          </w:tcPr>
          <w:p>
            <w:pPr>
              <w:pStyle w:val="Normal"/>
              <w:widowControl/>
              <w:bidi w:val="0"/>
              <w:snapToGrid w:val="false"/>
              <w:spacing w:lineRule="auto" w:line="276" w:before="0" w:after="200"/>
              <w:jc w:val="left"/>
              <w:rPr/>
            </w:pPr>
            <w:r>
              <w:rPr/>
            </w:r>
          </w:p>
        </w:tc>
      </w:tr>
    </w:tbl>
    <w:p>
      <w:pPr>
        <w:pStyle w:val="Normal"/>
        <w:rPr/>
      </w:pPr>
      <w:r>
        <w:rPr/>
      </w:r>
    </w:p>
    <w:tbl>
      <w:tblPr>
        <w:tblW w:w="11056" w:type="dxa"/>
        <w:jc w:val="left"/>
        <w:tblInd w:w="0" w:type="dxa"/>
        <w:tblCellMar>
          <w:top w:w="0" w:type="dxa"/>
          <w:left w:w="108" w:type="dxa"/>
          <w:bottom w:w="0" w:type="dxa"/>
          <w:right w:w="108" w:type="dxa"/>
        </w:tblCellMar>
      </w:tblPr>
      <w:tblGrid>
        <w:gridCol w:w="741"/>
        <w:gridCol w:w="1245"/>
        <w:gridCol w:w="5136"/>
        <w:gridCol w:w="107"/>
        <w:gridCol w:w="3817"/>
        <w:gridCol w:w="10"/>
      </w:tblGrid>
      <w:tr>
        <w:trPr>
          <w:trHeight w:val="653" w:hRule="atLeast"/>
        </w:trPr>
        <w:tc>
          <w:tcPr>
            <w:tcW w:w="198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907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122" w:type="dxa"/>
            <w:gridSpan w:val="3"/>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934" w:type="dxa"/>
            <w:gridSpan w:val="2"/>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105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638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eastAsia="Arial" w:cs="Arial"/>
              </w:rPr>
            </w:pPr>
            <w:r>
              <w:rPr>
                <w:rFonts w:eastAsia="Arial" w:cs="Arial" w:ascii="Arial" w:hAnsi="Arial"/>
              </w:rPr>
              <w:t>Bar operations and food service</w:t>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638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eastAsia="Arial" w:cs="Arial"/>
              </w:rPr>
            </w:pPr>
            <w:r>
              <w:rPr>
                <w:rFonts w:eastAsia="Arial" w:cs="Arial" w:ascii="Arial" w:hAnsi="Arial"/>
              </w:rPr>
              <w:t>Till, cashless and QR scanner experience</w:t>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1105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38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eastAsia="Arial" w:cs="Arial"/>
              </w:rPr>
            </w:pPr>
            <w:r>
              <w:rPr>
                <w:rFonts w:eastAsia="Arial" w:cs="Arial" w:ascii="Arial" w:hAnsi="Arial"/>
              </w:rPr>
              <w:t>Min 1 year hospitality experience</w:t>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381"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7229" w:type="dxa"/>
            <w:gridSpan w:val="4"/>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c>
          <w:tcPr>
            <w:tcW w:w="3817" w:type="dxa"/>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7229" w:type="dxa"/>
            <w:gridSpan w:val="4"/>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c>
          <w:tcPr>
            <w:tcW w:w="3817" w:type="dxa"/>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Date Job Description prepared/updated: 01/05/2026 –Albert Halls Events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2026-05-27T10:55:00Z</dcterms:created>
  <dc:creator>Johnson, Andrew</dc:creator>
  <dc:description/>
  <dc:language>en-US</dc:language>
  <cp:lastModifiedBy>Jones, Jane (HR)</cp:lastModifiedBy>
  <cp:lastPrinted>1995-11-21T17:41:00Z</cp:lastPrinted>
  <dcterms:modified xsi:type="dcterms:W3CDTF">2026-06-10T14:51:00Z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