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
          <w:bCs/>
          <w:sz w:val="40"/>
          <w:szCs w:val="40"/>
        </w:rPr>
      </w:pPr>
      <w:r>
        <w:rPr>
          <w:rFonts w:eastAsia="Calibri" w:cs="Calibri"/>
          <w:b/>
          <w:bCs/>
          <w:sz w:val="40"/>
          <w:szCs w:val="40"/>
        </w:rPr>
        <w:t xml:space="preserve"> </w:t>
      </w:r>
      <w:r>
        <w:rPr>
          <w:b/>
          <w:bCs/>
          <w:sz w:val="40"/>
          <w:szCs w:val="40"/>
        </w:rPr>
        <w:t xml:space="preserve">Job Description </w:t>
      </w:r>
    </w:p>
    <w:tbl>
      <w:tblPr>
        <w:tblW w:w="9637" w:type="dxa"/>
        <w:jc w:val="left"/>
        <w:tblInd w:w="0" w:type="dxa"/>
        <w:tblCellMar>
          <w:top w:w="0" w:type="dxa"/>
          <w:left w:w="108" w:type="dxa"/>
          <w:bottom w:w="0" w:type="dxa"/>
          <w:right w:w="108" w:type="dxa"/>
        </w:tblCellMar>
      </w:tblPr>
      <w:tblGrid>
        <w:gridCol w:w="2638"/>
        <w:gridCol w:w="6999"/>
      </w:tblGrid>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Department</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rPr>
            </w:pPr>
            <w:r>
              <w:rPr>
                <w:rFonts w:cs="Arial" w:ascii="Arial" w:hAnsi="Arial"/>
                <w:b/>
              </w:rPr>
              <w:t>Adults Communities and Integration</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Job Title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eastAsia="Times New Roman" w:cs="Arial"/>
                <w:b/>
                <w:b/>
                <w:caps/>
              </w:rPr>
            </w:pPr>
            <w:r>
              <w:rPr>
                <w:rFonts w:eastAsia="Times New Roman" w:cs="Arial" w:ascii="Arial" w:hAnsi="Arial"/>
                <w:b/>
                <w:caps/>
              </w:rPr>
              <w:t>project Officer</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Grade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G</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Primary Purpose of Job</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eastAsia="Times New Roman" w:cs="Arial"/>
              </w:rPr>
            </w:pPr>
            <w:r>
              <w:rPr>
                <w:rFonts w:eastAsia="Times New Roman" w:cs="Arial" w:ascii="Arial" w:hAnsi="Arial"/>
              </w:rPr>
              <w:t>To support the delivery of the Safeguarding Adults Board programme of activity and associated projects.</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Reporting To</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eastAsia="Times New Roman" w:cs="Arial"/>
              </w:rPr>
            </w:pPr>
            <w:r>
              <w:rPr>
                <w:rFonts w:eastAsia="Times New Roman" w:cs="Arial" w:ascii="Arial" w:hAnsi="Arial"/>
              </w:rPr>
              <w:t>Safeguarding Adults Board Manager</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Direct Staffing Reports</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b/>
        </w:rPr>
      </w:pPr>
      <w:r>
        <w:rPr>
          <w:rFonts w:cs="Arial" w:ascii="Arial" w:hAnsi="Arial"/>
          <w:b/>
        </w:rPr>
        <w:t>Main Duties</w:t>
      </w:r>
    </w:p>
    <w:tbl>
      <w:tblPr>
        <w:tblW w:w="9637" w:type="dxa"/>
        <w:jc w:val="left"/>
        <w:tblInd w:w="0" w:type="dxa"/>
        <w:tblCellMar>
          <w:top w:w="0" w:type="dxa"/>
          <w:left w:w="108" w:type="dxa"/>
          <w:bottom w:w="0" w:type="dxa"/>
          <w:right w:w="108" w:type="dxa"/>
        </w:tblCellMar>
      </w:tblPr>
      <w:tblGrid>
        <w:gridCol w:w="808"/>
        <w:gridCol w:w="3764"/>
        <w:gridCol w:w="5065"/>
      </w:tblGrid>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w:t>
            </w:r>
          </w:p>
        </w:tc>
        <w:tc>
          <w:tcPr>
            <w:tcW w:w="8829" w:type="dxa"/>
            <w:gridSpan w:val="2"/>
            <w:tcBorders/>
            <w:shd w:fill="auto" w:val="clear"/>
          </w:tcPr>
          <w:p>
            <w:pPr>
              <w:pStyle w:val="Normal"/>
              <w:spacing w:lineRule="auto" w:line="240" w:before="0" w:after="0"/>
              <w:rPr>
                <w:rFonts w:ascii="Arial" w:hAnsi="Arial" w:cs="Arial"/>
                <w:bCs/>
              </w:rPr>
            </w:pPr>
            <w:r>
              <w:rPr>
                <w:rFonts w:cs="Arial" w:ascii="Arial" w:hAnsi="Arial"/>
                <w:bCs/>
              </w:rPr>
              <w:t>To lead and manage specific projects within the wider Safeguarding Adults system as agreed by the Safeguarding Adults Board.</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 xml:space="preserve">To support the development, delivery and implementation of service improvements and projects across all areas of adult safeguarding </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3</w:t>
            </w:r>
          </w:p>
        </w:tc>
        <w:tc>
          <w:tcPr>
            <w:tcW w:w="8829" w:type="dxa"/>
            <w:gridSpan w:val="2"/>
            <w:tcBorders/>
            <w:shd w:fill="auto" w:val="clear"/>
          </w:tcPr>
          <w:p>
            <w:pPr>
              <w:pStyle w:val="Normal"/>
              <w:tabs>
                <w:tab w:val="clear" w:pos="720"/>
                <w:tab w:val="left" w:pos="5387" w:leader="none"/>
              </w:tabs>
              <w:spacing w:lineRule="auto" w:line="240" w:before="0" w:after="0"/>
              <w:rPr>
                <w:rFonts w:ascii="Arial" w:hAnsi="Arial" w:eastAsia="Times New Roman" w:cs="Arial"/>
              </w:rPr>
            </w:pPr>
            <w:r>
              <w:rPr>
                <w:rFonts w:eastAsia="Times New Roman" w:cs="Arial" w:ascii="Arial" w:hAnsi="Arial"/>
              </w:rPr>
              <w:t xml:space="preserve">To provide effective support and project management to the lead safeguarding partners and the Safeguarding Adults Board Manager to ensure project management is up to date, risks and issues captured and programme delivery monitored. </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4</w:t>
            </w:r>
          </w:p>
        </w:tc>
        <w:tc>
          <w:tcPr>
            <w:tcW w:w="8829" w:type="dxa"/>
            <w:gridSpan w:val="2"/>
            <w:tcBorders/>
            <w:shd w:fill="auto" w:val="clear"/>
          </w:tcPr>
          <w:p>
            <w:pPr>
              <w:pStyle w:val="Normal"/>
              <w:tabs>
                <w:tab w:val="clear" w:pos="720"/>
                <w:tab w:val="left" w:pos="5387" w:leader="none"/>
              </w:tabs>
              <w:spacing w:lineRule="auto" w:line="240" w:before="0" w:after="0"/>
              <w:rPr>
                <w:rFonts w:ascii="Arial" w:hAnsi="Arial" w:eastAsia="Times New Roman" w:cs="Arial"/>
              </w:rPr>
            </w:pPr>
            <w:r>
              <w:rPr>
                <w:rFonts w:eastAsia="Times New Roman" w:cs="Arial" w:ascii="Arial" w:hAnsi="Arial"/>
              </w:rPr>
              <w:t xml:space="preserve">To provide organisational capacity to the Safeguarding Adults Board Manager and workstream leads, ensuring actions are recorded and followed up, governance and reporting flows are established.   </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5</w:t>
            </w:r>
          </w:p>
        </w:tc>
        <w:tc>
          <w:tcPr>
            <w:tcW w:w="8829" w:type="dxa"/>
            <w:gridSpan w:val="2"/>
            <w:tcBorders/>
            <w:shd w:fill="auto" w:val="clear"/>
          </w:tcPr>
          <w:p>
            <w:pPr>
              <w:pStyle w:val="Normal"/>
              <w:tabs>
                <w:tab w:val="clear" w:pos="720"/>
                <w:tab w:val="left" w:pos="5387" w:leader="none"/>
              </w:tabs>
              <w:spacing w:lineRule="auto" w:line="240" w:before="0" w:after="0"/>
              <w:rPr>
                <w:rFonts w:ascii="Arial" w:hAnsi="Arial" w:eastAsia="Times New Roman" w:cs="Arial"/>
              </w:rPr>
            </w:pPr>
            <w:r>
              <w:rPr>
                <w:rFonts w:eastAsia="Times New Roman" w:cs="Arial" w:ascii="Arial" w:hAnsi="Arial"/>
              </w:rPr>
              <w:t>To support the monitoring and evaluation of projects, including preparation of the board’s annual report and progress reporting to the Chief Executive of the Council, the Health and Social Care Overview Scrutiny Committee and other senior leaders from across the partnership as required.</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6</w:t>
            </w:r>
          </w:p>
        </w:tc>
        <w:tc>
          <w:tcPr>
            <w:tcW w:w="8829" w:type="dxa"/>
            <w:gridSpan w:val="2"/>
            <w:tcBorders/>
            <w:shd w:fill="auto" w:val="clear"/>
          </w:tcPr>
          <w:p>
            <w:pPr>
              <w:pStyle w:val="Normal"/>
              <w:spacing w:lineRule="auto" w:line="240" w:before="0" w:after="0"/>
              <w:rPr>
                <w:rFonts w:ascii="Arial" w:hAnsi="Arial" w:eastAsia="Times New Roman" w:cs="Arial"/>
              </w:rPr>
            </w:pPr>
            <w:r>
              <w:rPr>
                <w:rFonts w:eastAsia="Times New Roman" w:cs="Arial" w:ascii="Arial" w:hAnsi="Arial"/>
              </w:rPr>
              <w:t>To support and facilitate working with other agencies and partners to ensure new initiatives and projects are implemented correctly.</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7</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support implementation of the board’s strategic plan and improvement programme, managing and supporting projects when required</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8</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take responsibility for organising and facilitating internal and multi-agency working groups to successfully implement new projects across adult services in response to high profile national and local learning from Safeguarding Adult Reviews.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9</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 xml:space="preserve">To support the development and updating of a detailed action plan and programme plan outlining the steps and tasks required to be undertaken to lead to successful implementation across multiple workstreams and projects.    </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10</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 xml:space="preserve">To undertake detailed work where required across multiple workstreams and working groups to support the ongoing development and delivery of projects.  </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11</w:t>
            </w:r>
          </w:p>
        </w:tc>
        <w:tc>
          <w:tcPr>
            <w:tcW w:w="8829" w:type="dxa"/>
            <w:gridSpan w:val="2"/>
            <w:tcBorders/>
            <w:shd w:fill="auto" w:val="clear"/>
          </w:tcPr>
          <w:p>
            <w:pPr>
              <w:pStyle w:val="Normal"/>
              <w:spacing w:lineRule="auto" w:line="264" w:before="0" w:after="0"/>
              <w:rPr>
                <w:rFonts w:ascii="Arial" w:hAnsi="Arial" w:eastAsia="Times New Roman" w:cs="Arial"/>
              </w:rPr>
            </w:pPr>
            <w:r>
              <w:rPr>
                <w:rFonts w:eastAsia="Times New Roman" w:cs="Arial" w:ascii="Arial" w:hAnsi="Arial"/>
              </w:rPr>
              <w:t xml:space="preserve">To work closely with safeguarding leads, multi-agency partners, wider sections of the department and other key agencies to support the delivery and development of the safeguarding adults programme, ensuring activity is on track with regular progress reporting in place. </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12</w:t>
            </w:r>
          </w:p>
        </w:tc>
        <w:tc>
          <w:tcPr>
            <w:tcW w:w="8829" w:type="dxa"/>
            <w:gridSpan w:val="2"/>
            <w:tcBorders/>
            <w:shd w:fill="auto" w:val="clear"/>
          </w:tcPr>
          <w:p>
            <w:pPr>
              <w:pStyle w:val="Normal"/>
              <w:spacing w:lineRule="auto" w:line="264" w:before="0" w:after="0"/>
              <w:rPr>
                <w:rFonts w:ascii="Arial" w:hAnsi="Arial" w:eastAsia="Times New Roman" w:cs="Arial"/>
              </w:rPr>
            </w:pPr>
            <w:r>
              <w:rPr>
                <w:rFonts w:eastAsia="Times New Roman" w:cs="Arial" w:ascii="Arial" w:hAnsi="Arial"/>
              </w:rPr>
              <w:t>To support the delivery of workshops, briefing and engagement sessions for staff and other agencies to assist in sharing learning from reviews and driving successful implementation of system improvements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13</w:t>
            </w:r>
          </w:p>
        </w:tc>
        <w:tc>
          <w:tcPr>
            <w:tcW w:w="8829" w:type="dxa"/>
            <w:gridSpan w:val="2"/>
            <w:tcBorders/>
            <w:shd w:fill="auto" w:val="clear"/>
          </w:tcPr>
          <w:p>
            <w:pPr>
              <w:pStyle w:val="Normal"/>
              <w:spacing w:lineRule="auto" w:line="264" w:before="0" w:after="0"/>
              <w:rPr>
                <w:rFonts w:ascii="Arial" w:hAnsi="Arial" w:eastAsia="Times New Roman" w:cs="Arial"/>
              </w:rPr>
            </w:pPr>
            <w:r>
              <w:rPr>
                <w:rFonts w:eastAsia="Times New Roman" w:cs="Arial" w:ascii="Arial" w:hAnsi="Arial"/>
              </w:rPr>
              <w:t xml:space="preserve">To attend when required meetings outside the borough to gain insight into adults project development and innovation and liaise with other areas (regionally and nationally) on examples of best practice.   </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14</w:t>
            </w:r>
          </w:p>
        </w:tc>
        <w:tc>
          <w:tcPr>
            <w:tcW w:w="8829" w:type="dxa"/>
            <w:gridSpan w:val="2"/>
            <w:tcBorders/>
            <w:shd w:fill="auto" w:val="clear"/>
          </w:tcPr>
          <w:p>
            <w:pPr>
              <w:pStyle w:val="Normal"/>
              <w:spacing w:lineRule="auto" w:line="264" w:before="0" w:after="0"/>
              <w:rPr>
                <w:rFonts w:ascii="Arial" w:hAnsi="Arial" w:eastAsia="Times New Roman" w:cs="Arial"/>
              </w:rPr>
            </w:pPr>
            <w:r>
              <w:rPr>
                <w:rFonts w:eastAsia="Times New Roman" w:cs="Arial" w:ascii="Arial" w:hAnsi="Arial"/>
              </w:rPr>
              <w:t xml:space="preserve">Develop and maintain good relationships with other agencies including external providers and other departmental teams. </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15</w:t>
            </w:r>
          </w:p>
        </w:tc>
        <w:tc>
          <w:tcPr>
            <w:tcW w:w="8829" w:type="dxa"/>
            <w:gridSpan w:val="2"/>
            <w:tcBorders/>
            <w:shd w:fill="auto" w:val="clear"/>
          </w:tcPr>
          <w:p>
            <w:pPr>
              <w:pStyle w:val="Normal"/>
              <w:spacing w:lineRule="auto" w:line="264" w:before="0" w:after="0"/>
              <w:rPr>
                <w:rFonts w:ascii="Arial" w:hAnsi="Arial" w:eastAsia="Times New Roman" w:cs="Arial"/>
              </w:rPr>
            </w:pPr>
            <w:r>
              <w:rPr>
                <w:rFonts w:eastAsia="Times New Roman" w:cs="Arial" w:ascii="Arial" w:hAnsi="Arial"/>
              </w:rPr>
              <w:t xml:space="preserve">Contribute to the production of the board’s annual report, information management reports and progress reports as required by the board and key partners in line with statutory requirements. </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16</w:t>
            </w:r>
          </w:p>
        </w:tc>
        <w:tc>
          <w:tcPr>
            <w:tcW w:w="8829" w:type="dxa"/>
            <w:gridSpan w:val="2"/>
            <w:tcBorders/>
            <w:shd w:fill="auto" w:val="clear"/>
          </w:tcPr>
          <w:p>
            <w:pPr>
              <w:pStyle w:val="Normal"/>
              <w:spacing w:lineRule="auto" w:line="264" w:before="0" w:after="0"/>
              <w:rPr>
                <w:rFonts w:ascii="Arial" w:hAnsi="Arial" w:eastAsia="Times New Roman" w:cs="Arial"/>
              </w:rPr>
            </w:pPr>
            <w:r>
              <w:rPr>
                <w:rFonts w:eastAsia="Times New Roman" w:cs="Arial" w:ascii="Arial" w:hAnsi="Arial"/>
              </w:rPr>
              <w:t xml:space="preserve">To liaise with relevant external bodies and represent Bolton Council where appropriate.  </w:t>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Date Job Description prepared/updated:</w:t>
            </w:r>
          </w:p>
        </w:tc>
        <w:tc>
          <w:tcPr>
            <w:tcW w:w="5065" w:type="dxa"/>
            <w:tcBorders/>
            <w:shd w:fill="auto" w:val="clear"/>
          </w:tcPr>
          <w:p>
            <w:pPr>
              <w:pStyle w:val="Normal"/>
              <w:spacing w:lineRule="auto" w:line="240" w:before="0" w:after="0"/>
              <w:rPr>
                <w:rFonts w:ascii="Arial" w:hAnsi="Arial" w:eastAsia="Times New Roman" w:cs="Arial"/>
              </w:rPr>
            </w:pPr>
            <w:r>
              <w:rPr>
                <w:rFonts w:eastAsia="Times New Roman" w:cs="Arial" w:ascii="Arial" w:hAnsi="Arial"/>
              </w:rPr>
              <w:t>June 2026</w:t>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Job Description prepared by:</w:t>
            </w:r>
          </w:p>
        </w:tc>
        <w:tc>
          <w:tcPr>
            <w:tcW w:w="5065" w:type="dxa"/>
            <w:tcBorders/>
            <w:shd w:fill="auto" w:val="clear"/>
          </w:tcPr>
          <w:p>
            <w:pPr>
              <w:pStyle w:val="Normal"/>
              <w:spacing w:lineRule="auto" w:line="240" w:before="0" w:after="0"/>
              <w:rPr>
                <w:rFonts w:ascii="Arial" w:hAnsi="Arial" w:cs="Arial"/>
                <w:bCs/>
              </w:rPr>
            </w:pPr>
            <w:r>
              <w:rPr>
                <w:rFonts w:cs="Arial" w:ascii="Arial" w:hAnsi="Arial"/>
                <w:bCs/>
              </w:rPr>
              <w:t>Michelle Hulme</w:t>
            </w:r>
          </w:p>
        </w:tc>
      </w:tr>
    </w:tbl>
    <w:p>
      <w:pPr>
        <w:pStyle w:val="Normal"/>
        <w:rPr/>
      </w:pPr>
      <w:r>
        <w:rPr/>
      </w:r>
    </w:p>
    <w:p>
      <w:pPr>
        <w:pStyle w:val="Normal"/>
        <w:rPr>
          <w:b/>
          <w:b/>
          <w:bCs/>
          <w:sz w:val="40"/>
          <w:szCs w:val="40"/>
        </w:rPr>
      </w:pPr>
      <w:r>
        <w:rPr>
          <w:b/>
          <w:bCs/>
          <w:sz w:val="40"/>
          <w:szCs w:val="40"/>
        </w:rPr>
        <w:t>Person Specification</w:t>
      </w:r>
    </w:p>
    <w:tbl>
      <w:tblPr>
        <w:tblW w:w="9638" w:type="dxa"/>
        <w:jc w:val="left"/>
        <w:tblInd w:w="0" w:type="dxa"/>
        <w:tblCellMar>
          <w:top w:w="0" w:type="dxa"/>
          <w:left w:w="108" w:type="dxa"/>
          <w:bottom w:w="0" w:type="dxa"/>
          <w:right w:w="108" w:type="dxa"/>
        </w:tblCellMar>
      </w:tblPr>
      <w:tblGrid>
        <w:gridCol w:w="637"/>
        <w:gridCol w:w="32"/>
        <w:gridCol w:w="896"/>
        <w:gridCol w:w="134"/>
        <w:gridCol w:w="4113"/>
        <w:gridCol w:w="228"/>
        <w:gridCol w:w="165"/>
        <w:gridCol w:w="3423"/>
        <w:gridCol w:w="10"/>
      </w:tblGrid>
      <w:tr>
        <w:trPr/>
        <w:tc>
          <w:tcPr>
            <w:tcW w:w="1565" w:type="dxa"/>
            <w:gridSpan w:val="3"/>
            <w:tcBorders/>
            <w:shd w:fill="auto" w:val="clear"/>
          </w:tcPr>
          <w:p>
            <w:pPr>
              <w:pStyle w:val="Normal"/>
              <w:spacing w:lineRule="auto" w:line="240" w:before="60" w:after="60"/>
              <w:rPr>
                <w:rFonts w:ascii="Arial" w:hAnsi="Arial" w:cs="Arial"/>
                <w:b/>
                <w:b/>
              </w:rPr>
            </w:pPr>
            <w:r>
              <w:rPr>
                <w:rFonts w:cs="Arial" w:ascii="Arial" w:hAnsi="Arial"/>
                <w:b/>
              </w:rPr>
              <w:t>Department</w:t>
            </w:r>
          </w:p>
        </w:tc>
        <w:tc>
          <w:tcPr>
            <w:tcW w:w="8063" w:type="dxa"/>
            <w:gridSpan w:val="5"/>
            <w:tcBorders/>
            <w:shd w:fill="auto" w:val="clear"/>
          </w:tcPr>
          <w:p>
            <w:pPr>
              <w:pStyle w:val="Normal"/>
              <w:spacing w:lineRule="auto" w:line="240" w:before="60" w:after="60"/>
              <w:rPr>
                <w:rFonts w:ascii="Arial" w:hAnsi="Arial" w:cs="Arial"/>
                <w:b/>
                <w:b/>
                <w:caps/>
              </w:rPr>
            </w:pPr>
            <w:r>
              <w:rPr>
                <w:rFonts w:cs="Arial" w:ascii="Arial" w:hAnsi="Arial"/>
                <w:b/>
                <w:caps/>
              </w:rPr>
              <w:t>Adults, communities and integration</w:t>
            </w:r>
          </w:p>
        </w:tc>
      </w:tr>
      <w:tr>
        <w:trPr/>
        <w:tc>
          <w:tcPr>
            <w:tcW w:w="1565" w:type="dxa"/>
            <w:gridSpan w:val="3"/>
            <w:tcBorders>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Job Title</w:t>
            </w:r>
          </w:p>
        </w:tc>
        <w:tc>
          <w:tcPr>
            <w:tcW w:w="8063" w:type="dxa"/>
            <w:gridSpan w:val="5"/>
            <w:tcBorders>
              <w:bottom w:val="single" w:sz="4" w:space="0" w:color="000000"/>
            </w:tcBorders>
            <w:shd w:fill="auto" w:val="clear"/>
          </w:tcPr>
          <w:p>
            <w:pPr>
              <w:pStyle w:val="Normal"/>
              <w:spacing w:lineRule="auto" w:line="240" w:before="60" w:after="60"/>
              <w:rPr>
                <w:rFonts w:ascii="Arial" w:hAnsi="Arial" w:cs="Arial"/>
                <w:b/>
                <w:b/>
                <w:caps/>
              </w:rPr>
            </w:pPr>
            <w:r>
              <w:rPr>
                <w:rFonts w:cs="Arial" w:ascii="Arial" w:hAnsi="Arial"/>
                <w:b/>
                <w:caps/>
              </w:rPr>
              <w:t>project officer</w:t>
            </w:r>
          </w:p>
        </w:tc>
      </w:tr>
      <w:tr>
        <w:trPr/>
        <w:tc>
          <w:tcPr>
            <w:tcW w:w="1565" w:type="dxa"/>
            <w:gridSpan w:val="3"/>
            <w:tcBorders>
              <w:top w:val="single" w:sz="4" w:space="0" w:color="000000"/>
              <w:left w:val="single" w:sz="4" w:space="0" w:color="000000"/>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Stage One</w:t>
            </w:r>
          </w:p>
        </w:tc>
        <w:tc>
          <w:tcPr>
            <w:tcW w:w="8073"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Internet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The Minimum Essential Requirements for the above Post are as Follows:</w:t>
            </w:r>
          </w:p>
        </w:tc>
        <w:tc>
          <w:tcPr>
            <w:tcW w:w="343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Method of Assessment</w:t>
            </w:r>
          </w:p>
        </w:tc>
      </w:tr>
      <w:tr>
        <w:trPr>
          <w:cantSplit w:val="true"/>
        </w:trPr>
        <w:tc>
          <w:tcPr>
            <w:tcW w:w="637" w:type="dxa"/>
            <w:tcBorders>
              <w:left w:val="single" w:sz="4" w:space="0" w:color="000000"/>
              <w:bottom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r>
          </w:p>
        </w:tc>
        <w:tc>
          <w:tcPr>
            <w:tcW w:w="9001" w:type="dxa"/>
            <w:gridSpan w:val="7"/>
            <w:tcBorders>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Skills and Knowledge</w:t>
            </w:r>
          </w:p>
        </w:tc>
      </w:tr>
      <w:tr>
        <w:trPr>
          <w:cantSplit w:val="true"/>
        </w:trPr>
        <w:tc>
          <w:tcPr>
            <w:tcW w:w="637"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68"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eastAsia="Times New Roman" w:cs="Arial"/>
              </w:rPr>
            </w:pPr>
            <w:r>
              <w:rPr>
                <w:rFonts w:eastAsia="Times New Roman" w:cs="Arial" w:ascii="Arial" w:hAnsi="Arial"/>
              </w:rPr>
              <w:t>Excellent understanding of the issues affecting adult  services.</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bidi w:val="0"/>
              <w:spacing w:lineRule="auto" w:line="276" w:before="120" w:after="120"/>
              <w:ind w:left="0" w:right="0" w:hanging="0"/>
              <w:jc w:val="left"/>
              <w:rPr>
                <w:rFonts w:ascii="Arial" w:hAnsi="Arial" w:eastAsia="Times New Roman" w:cs="Arial"/>
              </w:rPr>
            </w:pPr>
            <w:r>
              <w:rPr>
                <w:rFonts w:eastAsia="Times New Roman" w:cs="Arial" w:ascii="Arial" w:hAnsi="Arial"/>
              </w:rPr>
              <w:t>Interview</w:t>
            </w:r>
          </w:p>
        </w:tc>
      </w:tr>
      <w:tr>
        <w:trPr>
          <w:cantSplit w:val="true"/>
        </w:trPr>
        <w:tc>
          <w:tcPr>
            <w:tcW w:w="637"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68"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eastAsia="Times New Roman" w:cs="Arial"/>
              </w:rPr>
            </w:pPr>
            <w:r>
              <w:rPr>
                <w:rFonts w:eastAsia="Times New Roman" w:cs="Arial" w:ascii="Arial" w:hAnsi="Arial"/>
              </w:rPr>
              <w:t>Good knowledge of Local Government and its role in supporting the most vulnerable people, including adults with care and support needs</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eastAsia="Times New Roman" w:cs="Arial"/>
              </w:rPr>
            </w:pPr>
            <w:r>
              <w:rPr>
                <w:rFonts w:eastAsia="Times New Roman" w:cs="Arial" w:ascii="Arial" w:hAnsi="Arial"/>
              </w:rPr>
              <w:t>Application Form</w:t>
            </w:r>
          </w:p>
        </w:tc>
      </w:tr>
      <w:tr>
        <w:trPr>
          <w:cantSplit w:val="true"/>
        </w:trPr>
        <w:tc>
          <w:tcPr>
            <w:tcW w:w="637"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68"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eastAsia="Times New Roman" w:cs="Arial"/>
              </w:rPr>
            </w:pPr>
            <w:r>
              <w:rPr>
                <w:rFonts w:eastAsia="Times New Roman" w:cs="Arial" w:ascii="Arial" w:hAnsi="Arial"/>
              </w:rPr>
              <w:t xml:space="preserve">Excellent project management skills and the ability to support the delivery and co-ordination of a number of complex projects within a wider programme and bring to their successful delivery.  </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eastAsia="Times New Roman" w:cs="Arial"/>
              </w:rPr>
            </w:pPr>
            <w:r>
              <w:rPr>
                <w:rFonts w:eastAsia="Times New Roman" w:cs="Arial" w:ascii="Arial" w:hAnsi="Arial"/>
              </w:rPr>
              <w:t>Interview/Presentation</w:t>
            </w:r>
          </w:p>
        </w:tc>
      </w:tr>
      <w:tr>
        <w:trPr>
          <w:cantSplit w:val="true"/>
        </w:trPr>
        <w:tc>
          <w:tcPr>
            <w:tcW w:w="637"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68" w:type="dxa"/>
            <w:gridSpan w:val="6"/>
            <w:tcBorders>
              <w:bottom w:val="single" w:sz="4" w:space="0" w:color="000000"/>
            </w:tcBorders>
            <w:shd w:fill="auto" w:val="clear"/>
          </w:tcPr>
          <w:p>
            <w:pPr>
              <w:pStyle w:val="Normal"/>
              <w:spacing w:lineRule="auto" w:line="240" w:before="0" w:after="0"/>
              <w:ind w:left="0" w:right="175" w:hanging="0"/>
              <w:jc w:val="both"/>
              <w:rPr>
                <w:rFonts w:ascii="Arial" w:hAnsi="Arial" w:eastAsia="Times New Roman" w:cs="Arial"/>
              </w:rPr>
            </w:pPr>
            <w:r>
              <w:rPr>
                <w:rFonts w:eastAsia="Times New Roman" w:cs="Arial" w:ascii="Arial" w:hAnsi="Arial"/>
              </w:rPr>
              <w:t xml:space="preserve">Ability to develop a wide range of relationships both within and outside the department.  </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37"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5.</w:t>
            </w:r>
          </w:p>
        </w:tc>
        <w:tc>
          <w:tcPr>
            <w:tcW w:w="5568" w:type="dxa"/>
            <w:gridSpan w:val="6"/>
            <w:tcBorders>
              <w:bottom w:val="single" w:sz="4" w:space="0" w:color="000000"/>
            </w:tcBorders>
            <w:shd w:fill="auto" w:val="clear"/>
          </w:tcPr>
          <w:p>
            <w:pPr>
              <w:pStyle w:val="Normal"/>
              <w:spacing w:lineRule="auto" w:line="240" w:before="120" w:after="120"/>
              <w:ind w:left="0" w:right="175" w:hanging="0"/>
              <w:rPr>
                <w:rFonts w:ascii="Arial" w:hAnsi="Arial" w:eastAsia="Times New Roman" w:cs="Arial"/>
              </w:rPr>
            </w:pPr>
            <w:r>
              <w:rPr>
                <w:rFonts w:eastAsia="Times New Roman" w:cs="Arial" w:ascii="Arial" w:hAnsi="Arial"/>
              </w:rPr>
              <w:t xml:space="preserve">Excellent analytical skills and the ability to question; persuade and influence others.  </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37"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6.</w:t>
            </w:r>
          </w:p>
        </w:tc>
        <w:tc>
          <w:tcPr>
            <w:tcW w:w="5568" w:type="dxa"/>
            <w:gridSpan w:val="6"/>
            <w:tcBorders>
              <w:bottom w:val="single" w:sz="4" w:space="0" w:color="000000"/>
            </w:tcBorders>
            <w:shd w:fill="auto" w:val="clear"/>
          </w:tcPr>
          <w:p>
            <w:pPr>
              <w:pStyle w:val="Normal"/>
              <w:spacing w:lineRule="auto" w:line="240" w:before="60" w:after="0"/>
              <w:ind w:left="0" w:right="175" w:hanging="0"/>
              <w:rPr>
                <w:rFonts w:ascii="Arial" w:hAnsi="Arial" w:eastAsia="Times New Roman" w:cs="Arial"/>
              </w:rPr>
            </w:pPr>
            <w:r>
              <w:rPr>
                <w:rFonts w:eastAsia="Times New Roman" w:cs="Arial" w:ascii="Arial" w:hAnsi="Arial"/>
              </w:rPr>
              <w:t>Excellent verbal and written communication skills.</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eastAsia="Times New Roman" w:cs="Arial"/>
              </w:rPr>
            </w:pPr>
            <w:r>
              <w:rPr>
                <w:rFonts w:eastAsia="Times New Roman" w:cs="Arial" w:ascii="Arial" w:hAnsi="Arial"/>
              </w:rPr>
              <w:t>Application Form/Interview/Presentation</w:t>
            </w:r>
          </w:p>
        </w:tc>
      </w:tr>
      <w:tr>
        <w:trPr>
          <w:cantSplit w:val="true"/>
        </w:trPr>
        <w:tc>
          <w:tcPr>
            <w:tcW w:w="637"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7.</w:t>
            </w:r>
          </w:p>
        </w:tc>
        <w:tc>
          <w:tcPr>
            <w:tcW w:w="5568"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present information effectively both through presentations, reports and using effective publicity</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eastAsia="Times New Roman" w:cs="Arial"/>
              </w:rPr>
            </w:pPr>
            <w:r>
              <w:rPr>
                <w:rFonts w:eastAsia="Times New Roman" w:cs="Arial" w:ascii="Arial" w:hAnsi="Arial"/>
              </w:rPr>
              <w:t>Interview/Presentation</w:t>
            </w:r>
          </w:p>
        </w:tc>
      </w:tr>
      <w:tr>
        <w:trPr>
          <w:cantSplit w:val="true"/>
        </w:trPr>
        <w:tc>
          <w:tcPr>
            <w:tcW w:w="637"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8.</w:t>
            </w:r>
          </w:p>
        </w:tc>
        <w:tc>
          <w:tcPr>
            <w:tcW w:w="5568" w:type="dxa"/>
            <w:gridSpan w:val="6"/>
            <w:tcBorders>
              <w:bottom w:val="single" w:sz="4" w:space="0" w:color="000000"/>
            </w:tcBorders>
            <w:shd w:fill="auto" w:val="clear"/>
          </w:tcPr>
          <w:p>
            <w:pPr>
              <w:pStyle w:val="Normal"/>
              <w:spacing w:lineRule="auto" w:line="240" w:before="120" w:after="120"/>
              <w:ind w:left="0" w:right="175" w:hanging="0"/>
              <w:rPr>
                <w:rFonts w:ascii="Arial" w:hAnsi="Arial" w:eastAsia="Times New Roman" w:cs="Arial"/>
              </w:rPr>
            </w:pPr>
            <w:r>
              <w:rPr>
                <w:rFonts w:eastAsia="Times New Roman" w:cs="Arial" w:ascii="Arial" w:hAnsi="Arial"/>
              </w:rPr>
              <w:t>An understanding of client groups</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37"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9.</w:t>
            </w:r>
          </w:p>
        </w:tc>
        <w:tc>
          <w:tcPr>
            <w:tcW w:w="5568" w:type="dxa"/>
            <w:gridSpan w:val="6"/>
            <w:tcBorders>
              <w:bottom w:val="single" w:sz="4" w:space="0" w:color="000000"/>
            </w:tcBorders>
            <w:shd w:fill="auto" w:val="clear"/>
          </w:tcPr>
          <w:p>
            <w:pPr>
              <w:pStyle w:val="Normal"/>
              <w:spacing w:lineRule="auto" w:line="264" w:before="0" w:after="0"/>
              <w:jc w:val="both"/>
              <w:rPr>
                <w:rFonts w:ascii="Arial" w:hAnsi="Arial" w:eastAsia="Times New Roman" w:cs="Arial"/>
              </w:rPr>
            </w:pPr>
            <w:r>
              <w:rPr>
                <w:rFonts w:eastAsia="Times New Roman" w:cs="Arial" w:ascii="Arial" w:hAnsi="Arial"/>
              </w:rPr>
              <w:t>Ability to use a variety of research tools; databases; reference publications.</w:t>
            </w:r>
          </w:p>
        </w:tc>
        <w:tc>
          <w:tcPr>
            <w:tcW w:w="3433" w:type="dxa"/>
            <w:tcBorders>
              <w:left w:val="single" w:sz="4" w:space="0" w:color="000000"/>
              <w:bottom w:val="single" w:sz="4" w:space="0" w:color="000000"/>
              <w:right w:val="single" w:sz="4" w:space="0" w:color="000000"/>
            </w:tcBorders>
            <w:shd w:fill="auto" w:val="clear"/>
          </w:tcPr>
          <w:p>
            <w:pPr>
              <w:pStyle w:val="Normal"/>
              <w:bidi w:val="0"/>
              <w:spacing w:lineRule="auto" w:line="276" w:before="120" w:after="120"/>
              <w:ind w:left="0" w:right="0" w:hanging="0"/>
              <w:jc w:val="left"/>
              <w:rPr>
                <w:rFonts w:ascii="Arial" w:hAnsi="Arial" w:cs="Arial"/>
              </w:rPr>
            </w:pPr>
            <w:r>
              <w:rPr>
                <w:rFonts w:cs="Arial" w:ascii="Arial" w:hAnsi="Arial"/>
              </w:rPr>
              <w:t>Interview</w:t>
            </w:r>
          </w:p>
        </w:tc>
      </w:tr>
      <w:tr>
        <w:trPr>
          <w:cantSplit w:val="true"/>
        </w:trPr>
        <w:tc>
          <w:tcPr>
            <w:tcW w:w="637" w:type="dxa"/>
            <w:tcBorders>
              <w:left w:val="single" w:sz="4" w:space="0" w:color="000000"/>
            </w:tcBorders>
            <w:shd w:fill="auto" w:val="clear"/>
          </w:tcPr>
          <w:p>
            <w:pPr>
              <w:pStyle w:val="Normal"/>
              <w:spacing w:lineRule="auto" w:line="240" w:before="120" w:after="120"/>
              <w:rPr>
                <w:rFonts w:ascii="Arial" w:hAnsi="Arial" w:cs="Arial"/>
              </w:rPr>
            </w:pPr>
            <w:r>
              <w:rPr>
                <w:rFonts w:cs="Arial" w:ascii="Arial" w:hAnsi="Arial"/>
              </w:rPr>
              <w:t>10.</w:t>
            </w:r>
          </w:p>
        </w:tc>
        <w:tc>
          <w:tcPr>
            <w:tcW w:w="5568" w:type="dxa"/>
            <w:gridSpan w:val="6"/>
            <w:tcBorders/>
            <w:shd w:fill="auto" w:val="clear"/>
          </w:tcPr>
          <w:p>
            <w:pPr>
              <w:pStyle w:val="Normal"/>
              <w:spacing w:lineRule="auto" w:line="240" w:before="120" w:after="120"/>
              <w:ind w:left="0" w:right="175" w:hanging="0"/>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33" w:type="dxa"/>
            <w:tcBorders>
              <w:left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69"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371"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eastAsia="Times New Roman" w:cs="Arial"/>
              </w:rPr>
            </w:pPr>
            <w:r>
              <w:rPr>
                <w:rFonts w:eastAsia="Times New Roman" w:cs="Arial" w:ascii="Arial" w:hAnsi="Arial"/>
              </w:rPr>
              <w:t xml:space="preserve">Specific experience in Project Management   </w:t>
            </w:r>
          </w:p>
        </w:tc>
        <w:tc>
          <w:tcPr>
            <w:tcW w:w="359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eastAsia="Times New Roman" w:cs="Arial"/>
              </w:rPr>
            </w:pPr>
            <w:r>
              <w:rPr>
                <w:rFonts w:eastAsia="Times New Roman" w:cs="Arial" w:ascii="Arial" w:hAnsi="Arial"/>
              </w:rPr>
              <w:t>Application Form/Interview/ Presentation</w:t>
            </w:r>
          </w:p>
        </w:tc>
      </w:tr>
      <w:tr>
        <w:trPr>
          <w:cantSplit w:val="true"/>
        </w:trPr>
        <w:tc>
          <w:tcPr>
            <w:tcW w:w="669"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371"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eastAsia="Times New Roman" w:cs="Arial"/>
              </w:rPr>
            </w:pPr>
            <w:r>
              <w:rPr>
                <w:rFonts w:eastAsia="Times New Roman" w:cs="Arial" w:ascii="Arial" w:hAnsi="Arial"/>
              </w:rPr>
              <w:t>Professional experience within adult services, health the police or a related field.</w:t>
            </w:r>
          </w:p>
        </w:tc>
        <w:tc>
          <w:tcPr>
            <w:tcW w:w="359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eastAsia="Times New Roman" w:cs="Arial"/>
              </w:rPr>
            </w:pPr>
            <w:r>
              <w:rPr>
                <w:rFonts w:eastAsia="Times New Roman" w:cs="Arial" w:ascii="Arial" w:hAnsi="Arial"/>
              </w:rPr>
              <w:t>Application Form</w:t>
            </w:r>
          </w:p>
        </w:tc>
      </w:tr>
      <w:tr>
        <w:trPr>
          <w:cantSplit w:val="true"/>
        </w:trPr>
        <w:tc>
          <w:tcPr>
            <w:tcW w:w="669"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371"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eastAsia="Times New Roman" w:cs="Arial"/>
              </w:rPr>
            </w:pPr>
            <w:r>
              <w:rPr>
                <w:rFonts w:eastAsia="Times New Roman" w:cs="Arial" w:ascii="Arial" w:hAnsi="Arial"/>
              </w:rPr>
              <w:t>Evidence of professional development through a process of training and development.</w:t>
            </w:r>
          </w:p>
        </w:tc>
        <w:tc>
          <w:tcPr>
            <w:tcW w:w="359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bidi w:val="0"/>
              <w:spacing w:lineRule="auto" w:line="276" w:before="120" w:after="120"/>
              <w:ind w:left="0" w:right="0" w:hanging="0"/>
              <w:jc w:val="left"/>
              <w:rPr>
                <w:rFonts w:ascii="Arial" w:hAnsi="Arial" w:eastAsia="Times New Roman" w:cs="Arial"/>
              </w:rPr>
            </w:pPr>
            <w:r>
              <w:rPr>
                <w:rFonts w:eastAsia="Times New Roman" w:cs="Arial" w:ascii="Arial" w:hAnsi="Arial"/>
              </w:rPr>
              <w:t>Application Form</w:t>
            </w:r>
          </w:p>
        </w:tc>
      </w:tr>
      <w:tr>
        <w:trPr>
          <w:cantSplit w:val="true"/>
        </w:trPr>
        <w:tc>
          <w:tcPr>
            <w:tcW w:w="669"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371"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eastAsia="Times New Roman" w:cs="Arial"/>
              </w:rPr>
            </w:pPr>
            <w:r>
              <w:rPr>
                <w:rFonts w:eastAsia="Times New Roman" w:cs="Arial" w:ascii="Arial" w:hAnsi="Arial"/>
              </w:rPr>
              <w:t>Experience of working with managers and senior leaders within the council, health, police or a related field</w:t>
            </w:r>
          </w:p>
        </w:tc>
        <w:tc>
          <w:tcPr>
            <w:tcW w:w="359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eastAsia="Times New Roman" w:cs="Arial"/>
              </w:rPr>
            </w:pPr>
            <w:r>
              <w:rPr>
                <w:rFonts w:eastAsia="Times New Roman" w:cs="Arial" w:ascii="Arial" w:hAnsi="Arial"/>
              </w:rPr>
              <w:t>Interview</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3.</w:t>
              <w:tab/>
              <w:t>Work Related Circumstances</w:t>
            </w:r>
          </w:p>
        </w:tc>
      </w:tr>
      <w:tr>
        <w:trPr>
          <w:cantSplit w:val="true"/>
        </w:trPr>
        <w:tc>
          <w:tcPr>
            <w:tcW w:w="669"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371"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59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69"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371"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59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69"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371"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This role requires the job holder to occasionally work outside of normal office hours, for example during evenings to meet the needs of the service. </w:t>
            </w:r>
          </w:p>
        </w:tc>
        <w:tc>
          <w:tcPr>
            <w:tcW w:w="359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69"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371"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Ability to travel within the Borough as required.</w:t>
            </w:r>
          </w:p>
        </w:tc>
        <w:tc>
          <w:tcPr>
            <w:tcW w:w="359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eastAsia="Times New Roman" w:cs="Arial"/>
              </w:rPr>
            </w:pPr>
            <w:r>
              <w:rPr>
                <w:rFonts w:eastAsia="Times New Roman" w:cs="Arial" w:ascii="Arial" w:hAnsi="Arial"/>
              </w:rPr>
              <w:t>Application Form</w:t>
            </w:r>
          </w:p>
        </w:tc>
      </w:tr>
      <w:tr>
        <w:trPr>
          <w:trHeight w:val="653" w:hRule="atLeast"/>
        </w:trPr>
        <w:tc>
          <w:tcPr>
            <w:tcW w:w="1699" w:type="dxa"/>
            <w:gridSpan w:val="4"/>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STAGE TWO</w:t>
            </w:r>
          </w:p>
        </w:tc>
        <w:tc>
          <w:tcPr>
            <w:tcW w:w="7939"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tcBorders>
            <w:shd w:fill="0C0C0C" w:val="clear"/>
          </w:tcPr>
          <w:p>
            <w:pPr>
              <w:pStyle w:val="Normal"/>
              <w:spacing w:lineRule="auto" w:line="240" w:before="120" w:after="120"/>
              <w:rPr>
                <w:rFonts w:ascii="Arial" w:hAnsi="Arial" w:cs="Arial"/>
                <w:b/>
                <w:b/>
                <w:color w:val="FFFFFF"/>
              </w:rPr>
            </w:pPr>
            <w:r>
              <w:rPr>
                <w:rFonts w:cs="Arial" w:ascii="Arial" w:hAnsi="Arial"/>
                <w:b/>
                <w:color w:val="FFFFFF"/>
              </w:rPr>
              <w:t>Additional Requirements</w:t>
            </w:r>
          </w:p>
        </w:tc>
        <w:tc>
          <w:tcPr>
            <w:tcW w:w="3433" w:type="dxa"/>
            <w:tcBorders>
              <w:top w:val="single" w:sz="4" w:space="0" w:color="000000"/>
              <w:left w:val="single" w:sz="4" w:space="0" w:color="000000"/>
              <w:bottom w:val="single" w:sz="4" w:space="0" w:color="000000"/>
              <w:right w:val="single" w:sz="4" w:space="0" w:color="000000"/>
            </w:tcBorders>
            <w:shd w:fill="0C0C0C" w:val="clear"/>
          </w:tcPr>
          <w:p>
            <w:pPr>
              <w:pStyle w:val="Normal"/>
              <w:spacing w:lineRule="auto" w:line="240" w:before="120" w:after="120"/>
              <w:rPr>
                <w:rFonts w:ascii="Arial" w:hAnsi="Arial" w:cs="Arial"/>
                <w:b/>
                <w:b/>
                <w:color w:val="FFFFFF"/>
              </w:rPr>
            </w:pPr>
            <w:r>
              <w:rPr>
                <w:rFonts w:cs="Arial" w:ascii="Arial" w:hAnsi="Arial"/>
                <w:b/>
                <w:color w:val="FFFFFF"/>
              </w:rPr>
              <w:t>Method of Assessment</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tab/>
              <w:t>Skills and Knowledge</w:t>
            </w:r>
          </w:p>
        </w:tc>
      </w:tr>
      <w:tr>
        <w:trPr>
          <w:cantSplit w:val="true"/>
        </w:trPr>
        <w:tc>
          <w:tcPr>
            <w:tcW w:w="637"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68" w:type="dxa"/>
            <w:gridSpan w:val="6"/>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Knowledge of relevant legislation affecting the  development of Adult services</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tc>
          <w:tcPr>
            <w:tcW w:w="5812" w:type="dxa"/>
            <w:gridSpan w:val="5"/>
            <w:tcBorders/>
            <w:shd w:fill="auto" w:val="clear"/>
          </w:tcPr>
          <w:p>
            <w:pPr>
              <w:pStyle w:val="Normal"/>
              <w:spacing w:lineRule="auto" w:line="240" w:before="0" w:after="0"/>
              <w:rPr>
                <w:rFonts w:ascii="Arial" w:hAnsi="Arial" w:cs="Arial"/>
                <w:b/>
                <w:b/>
              </w:rPr>
            </w:pPr>
            <w:r>
              <w:rPr>
                <w:rFonts w:cs="Arial" w:ascii="Arial" w:hAnsi="Arial"/>
                <w:b/>
              </w:rPr>
              <w:t>Date Person Specification prepared/updated</w:t>
            </w:r>
          </w:p>
        </w:tc>
        <w:tc>
          <w:tcPr>
            <w:tcW w:w="3816" w:type="dxa"/>
            <w:gridSpan w:val="3"/>
            <w:tcBorders/>
            <w:shd w:fill="auto" w:val="clear"/>
          </w:tcPr>
          <w:p>
            <w:pPr>
              <w:pStyle w:val="Normal"/>
              <w:spacing w:lineRule="auto" w:line="240" w:before="0" w:after="0"/>
              <w:rPr>
                <w:rFonts w:ascii="Arial" w:hAnsi="Arial" w:cs="Arial"/>
                <w:b/>
                <w:b/>
              </w:rPr>
            </w:pPr>
            <w:r>
              <w:rPr>
                <w:rFonts w:cs="Arial" w:ascii="Arial" w:hAnsi="Arial"/>
                <w:b/>
              </w:rPr>
              <w:t>June 2026</w:t>
            </w:r>
          </w:p>
        </w:tc>
      </w:tr>
      <w:tr>
        <w:trPr/>
        <w:tc>
          <w:tcPr>
            <w:tcW w:w="5812" w:type="dxa"/>
            <w:gridSpan w:val="5"/>
            <w:tcBorders/>
            <w:shd w:fill="auto" w:val="clear"/>
          </w:tcPr>
          <w:p>
            <w:pPr>
              <w:pStyle w:val="Normal"/>
              <w:spacing w:lineRule="auto" w:line="240" w:before="0" w:after="0"/>
              <w:rPr>
                <w:rFonts w:ascii="Arial" w:hAnsi="Arial" w:cs="Arial"/>
                <w:b/>
                <w:b/>
              </w:rPr>
            </w:pPr>
            <w:r>
              <w:rPr>
                <w:rFonts w:cs="Arial" w:ascii="Arial" w:hAnsi="Arial"/>
                <w:b/>
              </w:rPr>
              <w:t>Person Specification prepared by</w:t>
            </w:r>
          </w:p>
        </w:tc>
        <w:tc>
          <w:tcPr>
            <w:tcW w:w="3816" w:type="dxa"/>
            <w:gridSpan w:val="3"/>
            <w:tcBorders/>
            <w:shd w:fill="auto" w:val="clear"/>
          </w:tcPr>
          <w:p>
            <w:pPr>
              <w:pStyle w:val="Normal"/>
              <w:spacing w:lineRule="auto" w:line="240" w:before="0" w:after="0"/>
              <w:rPr>
                <w:rFonts w:ascii="Arial" w:hAnsi="Arial" w:eastAsia="Times New Roman" w:cs="Arial"/>
              </w:rPr>
            </w:pPr>
            <w:r>
              <w:rPr>
                <w:rFonts w:eastAsia="Times New Roman" w:cs="Arial" w:ascii="Arial" w:hAnsi="Arial"/>
              </w:rPr>
              <w:t>Michelle Hulme</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b/>
        </w:rPr>
      </w:pPr>
      <w:r>
        <w:rPr>
          <w:rFonts w:cs="Arial" w:ascii="Arial" w:hAnsi="Arial"/>
          <w:b/>
        </w:rPr>
      </w:r>
    </w:p>
    <w:p>
      <w:pPr>
        <w:pStyle w:val="Normal"/>
        <w:keepLines/>
        <w:spacing w:lineRule="auto" w:line="240" w:before="0" w:after="0"/>
        <w:rPr>
          <w:rFonts w:ascii="Arial" w:hAnsi="Arial" w:cs="Arial"/>
          <w:b/>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header="709" w:top="1361" w:footer="709"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July 2026</w:t>
    </w:r>
  </w:p>
  <w:p>
    <w:pPr>
      <w:pStyle w:val="Header"/>
      <w:rPr/>
    </w:pPr>
    <w:r>
      <w:rPr/>
    </w:r>
  </w:p>
</w:hdr>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FF"/>
      <w:u w:val="single"/>
    </w:rPr>
  </w:style>
  <w:style w:type="character" w:styleId="CommentReference">
    <w:name w:val="Comment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CommentText">
    <w:name w:val="Comment Text"/>
    <w:basedOn w:val="Normal"/>
    <w:qFormat/>
    <w:pPr>
      <w:spacing w:lineRule="auto" w:line="240"/>
    </w:pPr>
    <w:rPr>
      <w:sz w:val="20"/>
      <w:szCs w:val="20"/>
    </w:rPr>
  </w:style>
  <w:style w:type="paragraph" w:styleId="CommentSubject">
    <w:name w:val="Comment Subject"/>
    <w:basedOn w:val="CommentText"/>
    <w:next w:val="Comment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