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Children’s Services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Head of Service – Youth Justice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lead and manage the operational delivery of the Youth Justice Service and to contribute to the wider safeguarding agenda as part of the safeguarding service senior management team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Strategic Lead – Safeguarding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Team Managers </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 xml:space="preserve">To manage the operational aspects of the service area, contributing to and implementing the latest legislation, regulations, guidelines and best practice methods to continuously improve the service for young people and families across the Council and partner agencies.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 xml:space="preserve">Provide effective operational leadership in ensuring the service meets its vision and strategic objectives, standards and performance targets to demonstrate its core values and meet the expectations of inspectorates and peer review processes.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provide challenge, support and guidance to staff to encourage confidence in decision making within the service, in order to deliver efficient and effective services which will directly impact the wellbeing of service users.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 xml:space="preserve">To identify and develop potential to build capacity, to secure resources and manage demand directly or by working in partnership with other services.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maintain and advocate the service focus on addressing vulnerable children and young people’s needs who are at risk of exploitation, criminalisation and alienation.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pPr>
            <w:r>
              <w:rPr>
                <w:rFonts w:cs="Arial" w:ascii="Arial" w:hAnsi="Arial"/>
                <w:bCs/>
              </w:rPr>
              <w:t xml:space="preserve">Manage the service area within budget and to maximum effect within the Council’s financial regulations and standing orders, </w:t>
            </w:r>
            <w:r>
              <w:rPr>
                <w:rFonts w:cs="Arial" w:ascii="Arial" w:hAnsi="Arial"/>
              </w:rPr>
              <w:t>ensuring financial systems and procedures are adhered to, in line with Council policies and financial regulations.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pPr>
            <w:r>
              <w:rPr>
                <w:rFonts w:cs="Arial" w:ascii="Arial" w:hAnsi="Arial"/>
                <w:bCs/>
              </w:rPr>
              <w:t xml:space="preserve">To plan, prepare and manage specific project activity for the service and where directed, for the Department </w:t>
            </w:r>
            <w:r>
              <w:rPr>
                <w:rFonts w:cs="Arial" w:ascii="Arial" w:hAnsi="Arial"/>
              </w:rPr>
              <w:t>to drive continuous improvement and efficiency in service planning and delivery</w:t>
            </w:r>
            <w:r>
              <w:rPr>
                <w:rFonts w:cs="Arial" w:ascii="Arial" w:hAnsi="Arial"/>
                <w:bCs/>
              </w:rPr>
              <w: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analyse information and the effectiveness of technology systems to support beneficial information management, communications and risk management, making informed critical decisions for children and young people and recommending where these systems and processes could be improved.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develop and drive strong working relationships across the Council and partner organisations, analysing multi-agency information to make informed, critical decisions and recommend proposals to the Senior Management Team, Assistant Director, Director.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lead by example and mentor staff across the service in its aims and objectives, inspiring confidence and trust and creating an atmosphere of positive thinking to support and develop staff across the division.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deputise for the Strategic Lead where appropriate.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March 2025</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Deputy Director of Children’s Services  </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164"/>
        <w:gridCol w:w="905"/>
        <w:gridCol w:w="135"/>
        <w:gridCol w:w="3962"/>
        <w:gridCol w:w="425"/>
        <w:gridCol w:w="18"/>
        <w:gridCol w:w="3373"/>
        <w:gridCol w:w="10"/>
      </w:tblGrid>
      <w:tr>
        <w:trPr/>
        <w:tc>
          <w:tcPr>
            <w:tcW w:w="171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791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w:t>
            </w:r>
          </w:p>
        </w:tc>
      </w:tr>
      <w:tr>
        <w:trPr/>
        <w:tc>
          <w:tcPr>
            <w:tcW w:w="171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7913" w:type="dxa"/>
            <w:gridSpan w:val="5"/>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 xml:space="preserve">Head of Service – Youth Justice </w:t>
            </w:r>
          </w:p>
        </w:tc>
      </w:tr>
      <w:tr>
        <w:trPr/>
        <w:tc>
          <w:tcPr>
            <w:tcW w:w="171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792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5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38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pPr>
            <w:r>
              <w:rPr>
                <w:rFonts w:cs="Arial" w:ascii="Arial" w:hAnsi="Arial"/>
              </w:rPr>
              <w:t xml:space="preserve">A detailed understanding of legislation, regulations, statutory guidance and evidence-based practice in relation to </w:t>
            </w:r>
            <w:r>
              <w:rPr>
                <w:rFonts w:cs="Arial" w:ascii="Arial" w:hAnsi="Arial"/>
                <w:color w:val="000000"/>
              </w:rPr>
              <w:t xml:space="preserve">the Childrens </w:t>
            </w:r>
            <w:r>
              <w:rPr>
                <w:rFonts w:cs="Arial" w:ascii="Arial" w:hAnsi="Arial"/>
              </w:rPr>
              <w:t xml:space="preserve">Service. </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In depth knowledge of Council objectives, the performance framework and departmental policies and procedures.</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Assessment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work within a performance management framework, setting realistic goals and objectives, ensuring a professional service is delivered whilst striving to ensure the development and sustained improvement of the service. </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in, collaborate and lead a range of different teams and partnerships, including multi-agency, to achieve desired outcome of needs led service.</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knowledge and understanding of the political context, processes and sensitivities to influence own approach to delivering outcomes and developing relationships with elected members.</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Assessment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successfully managing budgets, reviewing the generation and allocation of financial resources, and evaluating proposals for expenditure.</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Evidence of systematic involvement and consultation with service users and/or carers in pursuit of meeting need and service development.</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Use a variety of management tools and techniques to ensure effective and co-ordinated service delivery including knowledge of solution focused interventions.</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ensure necessary resources are available and allocated accordingly to ensure equitable service delivery.</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Assessment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plan, prepare and manage projects, using appropriate project management tools, maintaining communication with stakeholders, and providing solutions to problems.</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identify information and technology requirements and the selection, implementation and monitoring of information management, technology and communication systems.</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60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lead by example, inspiring confidence and trust, tackling performance issues if they arise and creating an atmosphere of ‘can do’ and positive thinking.</w:t>
            </w:r>
          </w:p>
        </w:tc>
        <w:tc>
          <w:tcPr>
            <w:tcW w:w="338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Assessment / Interview</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60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38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a qualified social worker and registered with Social Work England (SWE)</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Proof of registration</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 minimum of 3 years management experience in Children’s Social Care including experience of managing social care teams and child protection activity.</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of successfully managing budgets, reviewing the generation and allocation of financial resources, and evaluating proposals for expenditure. </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in obtaining and analysing the information needed for decision making and the ability to advise and inform others in taking critical decisions. </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has a minimum age requirement due to the nature of the position of 25 years. </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This post is designated as politically restricted. The holder of a politically restricted post is unable to have any active political role either in or outside the workplace. Politically restricted employees will automatically be disqualified from standing for or holding elected office. This means you are not permitted to stand for office as a local councillor or MP.  In addition, you are restricted from canvassing on behalf of a political party or a person who is, or seeks to be, a candidate. You are also restricted from speaking to the public at large or publishing any written or artistic work that could give the impression that you are advocating support for a political party.</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810"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427" w:type="dxa"/>
            <w:gridSpan w:val="4"/>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b/>
              </w:rPr>
              <w:t xml:space="preserve">Applicable to all roles Grade N and above:  </w:t>
            </w:r>
            <w:r>
              <w:rPr>
                <w:rFonts w:cs="Arial" w:ascii="Arial" w:hAnsi="Arial"/>
              </w:rPr>
              <w:t>Bolton Council is committed to providing robust Civil Contingencies planning and response arrangements. You will be required to join the Tactical Officer rota. This will involve working outside of routine working hours on a rota basis.</w:t>
            </w:r>
          </w:p>
        </w:tc>
        <w:tc>
          <w:tcPr>
            <w:tcW w:w="34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bookmarkStart w:id="0" w:name="_Hlk49870958"/>
            <w:bookmarkEnd w:id="0"/>
          </w:p>
        </w:tc>
      </w:tr>
      <w:tr>
        <w:trPr>
          <w:trHeight w:val="653" w:hRule="atLeast"/>
        </w:trPr>
        <w:tc>
          <w:tcPr>
            <w:tcW w:w="185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78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5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38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60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60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bCs/>
                <w:iCs/>
              </w:rPr>
            </w:pPr>
            <w:r>
              <w:rPr>
                <w:rFonts w:cs="Arial" w:ascii="Arial" w:hAnsi="Arial"/>
                <w:bCs/>
                <w:iCs/>
              </w:rPr>
              <w:t>Experience of managing change successfully</w:t>
            </w:r>
          </w:p>
        </w:tc>
        <w:tc>
          <w:tcPr>
            <w:tcW w:w="33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Interview/Assessment</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March 2025</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 xml:space="preserve">Deputy Director of Children’s Services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2026-04-13T15:02:00Z</dcterms:created>
  <dc:creator>Johnson, Andrew</dc:creator>
  <dc:description/>
  <dc:language>en-US</dc:language>
  <cp:lastModifiedBy>Wardle, Sharon</cp:lastModifiedBy>
  <cp:lastPrinted>1995-11-21T17:41:00Z</cp:lastPrinted>
  <dcterms:modified xsi:type="dcterms:W3CDTF">2026-04-13T15:02:00Z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