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drawing>
          <wp:anchor behindDoc="0" distT="0" distB="0" distL="0" distR="0" simplePos="0" locked="0" layoutInCell="1" allowOverlap="1" relativeHeight="7">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p>
    <w:p>
      <w:pPr>
        <w:pStyle w:val="Normal"/>
        <w:rPr>
          <w:b/>
          <w:b/>
          <w:bCs/>
          <w:sz w:val="40"/>
          <w:szCs w:val="40"/>
        </w:rPr>
      </w:pPr>
      <w:r>
        <w:rPr>
          <w:rFonts w:eastAsia="Calibri" w:cs="Calibri"/>
          <w:b/>
          <w:bCs/>
          <w:sz w:val="40"/>
          <w:szCs w:val="40"/>
        </w:rPr>
        <w:t xml:space="preserve"> </w:t>
      </w:r>
      <w:r>
        <w:rPr>
          <w:b/>
          <w:bCs/>
          <w:sz w:val="40"/>
          <w:szCs w:val="40"/>
        </w:rPr>
        <w:t xml:space="preserve">Job Description </w:t>
      </w:r>
    </w:p>
    <w:tbl>
      <w:tblPr>
        <w:tblW w:w="9637" w:type="dxa"/>
        <w:jc w:val="left"/>
        <w:tblInd w:w="0" w:type="dxa"/>
        <w:tblCellMar>
          <w:top w:w="0" w:type="dxa"/>
          <w:left w:w="108" w:type="dxa"/>
          <w:bottom w:w="0" w:type="dxa"/>
          <w:right w:w="108" w:type="dxa"/>
        </w:tblCellMar>
      </w:tblPr>
      <w:tblGrid>
        <w:gridCol w:w="2638"/>
        <w:gridCol w:w="6999"/>
      </w:tblGrid>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Department</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rPr>
            </w:pPr>
            <w:r>
              <w:rPr>
                <w:rFonts w:cs="Arial" w:ascii="Arial" w:hAnsi="Arial"/>
                <w:b/>
              </w:rPr>
              <w:t>Department of Children’s Service – Integrated Transport Unit</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Job Title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rPr>
            </w:pPr>
            <w:r>
              <w:rPr>
                <w:rFonts w:cs="Arial" w:ascii="Arial" w:hAnsi="Arial"/>
                <w:b/>
              </w:rPr>
              <w:t>Transport Administrator</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Grade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rPr>
            </w:pPr>
            <w:r>
              <w:rPr>
                <w:rFonts w:cs="Arial" w:ascii="Arial" w:hAnsi="Arial"/>
                <w:b/>
              </w:rPr>
              <w:t>Grade C</w:t>
            </w:r>
          </w:p>
        </w:tc>
      </w:tr>
      <w:tr>
        <w:trPr>
          <w:trHeight w:val="719"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Primary Purpose of Job</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rPr>
            </w:pPr>
            <w:r>
              <w:rPr>
                <w:rFonts w:cs="Arial" w:ascii="Arial" w:hAnsi="Arial"/>
                <w:b/>
              </w:rPr>
              <w:t>To assist the Integrated transport team (ITU) team to ensure the department fulfils its primary purpose effectively and efficiently</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Reporting To</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Supervisor/ Senior Administrator as required</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Responsibilities</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Cs/>
              </w:rPr>
            </w:pPr>
            <w:r>
              <w:rPr>
                <w:rFonts w:cs="Arial" w:ascii="Arial" w:hAnsi="Arial"/>
                <w:bCs/>
              </w:rPr>
              <w:t>Provision of support to users of ITU and its services.</w:t>
            </w:r>
          </w:p>
          <w:p>
            <w:pPr>
              <w:pStyle w:val="Normal"/>
              <w:spacing w:lineRule="auto" w:line="240" w:before="0" w:after="0"/>
              <w:rPr>
                <w:rFonts w:ascii="Arial" w:hAnsi="Arial" w:cs="Arial"/>
                <w:bCs/>
              </w:rPr>
            </w:pPr>
            <w:r>
              <w:rPr>
                <w:rFonts w:cs="Arial" w:ascii="Arial" w:hAnsi="Arial"/>
                <w:bCs/>
              </w:rPr>
              <w:t xml:space="preserve">Support and maintain the use of information technology systems </w:t>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b/>
        </w:rPr>
      </w:pPr>
      <w:r>
        <w:rPr>
          <w:rFonts w:cs="Arial" w:ascii="Arial" w:hAnsi="Arial"/>
          <w:b/>
        </w:rPr>
        <w:t>Main Duties</w:t>
      </w:r>
    </w:p>
    <w:tbl>
      <w:tblPr>
        <w:tblW w:w="9642" w:type="dxa"/>
        <w:jc w:val="left"/>
        <w:tblInd w:w="0" w:type="dxa"/>
        <w:tblCellMar>
          <w:top w:w="0" w:type="dxa"/>
          <w:left w:w="108" w:type="dxa"/>
          <w:bottom w:w="0" w:type="dxa"/>
          <w:right w:w="108" w:type="dxa"/>
        </w:tblCellMar>
      </w:tblPr>
      <w:tblGrid>
        <w:gridCol w:w="567"/>
        <w:gridCol w:w="9075"/>
      </w:tblGrid>
      <w:tr>
        <w:trPr>
          <w:trHeight w:val="506" w:hRule="atLeast"/>
        </w:trPr>
        <w:tc>
          <w:tcPr>
            <w:tcW w:w="567" w:type="dxa"/>
            <w:tcBorders/>
            <w:shd w:fill="auto" w:val="clear"/>
          </w:tcPr>
          <w:p>
            <w:pPr>
              <w:pStyle w:val="Normal"/>
              <w:spacing w:lineRule="auto" w:line="240" w:before="0" w:after="0"/>
              <w:jc w:val="both"/>
              <w:rPr>
                <w:rFonts w:cs="Arial"/>
              </w:rPr>
            </w:pPr>
            <w:r>
              <w:rPr>
                <w:rFonts w:cs="Arial"/>
              </w:rPr>
              <w:t>1.</w:t>
            </w:r>
          </w:p>
        </w:tc>
        <w:tc>
          <w:tcPr>
            <w:tcW w:w="907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To provide support to members of the ITU Team, and also to its clients</w:t>
            </w:r>
            <w:bookmarkStart w:id="0" w:name="_Hlk107301907"/>
            <w:bookmarkEnd w:id="0"/>
          </w:p>
        </w:tc>
      </w:tr>
      <w:tr>
        <w:trPr>
          <w:trHeight w:val="506" w:hRule="atLeast"/>
        </w:trPr>
        <w:tc>
          <w:tcPr>
            <w:tcW w:w="567" w:type="dxa"/>
            <w:tcBorders/>
            <w:shd w:fill="auto" w:val="clear"/>
          </w:tcPr>
          <w:p>
            <w:pPr>
              <w:pStyle w:val="Normal"/>
              <w:spacing w:lineRule="auto" w:line="240" w:before="0" w:after="0"/>
              <w:jc w:val="both"/>
              <w:rPr>
                <w:rFonts w:cs="Arial"/>
              </w:rPr>
            </w:pPr>
            <w:r>
              <w:rPr>
                <w:rFonts w:cs="Arial"/>
              </w:rPr>
              <w:t>2.</w:t>
            </w:r>
          </w:p>
        </w:tc>
        <w:tc>
          <w:tcPr>
            <w:tcW w:w="907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Identify and prioritise regular and ad hoc tasks. Recognise changes in priority and reschedule work accordingly and ensure unexpected events are provided for within a flexible plan</w:t>
            </w:r>
          </w:p>
        </w:tc>
      </w:tr>
      <w:tr>
        <w:trPr>
          <w:trHeight w:val="506" w:hRule="atLeast"/>
        </w:trPr>
        <w:tc>
          <w:tcPr>
            <w:tcW w:w="567" w:type="dxa"/>
            <w:tcBorders/>
            <w:shd w:fill="auto" w:val="clear"/>
          </w:tcPr>
          <w:p>
            <w:pPr>
              <w:pStyle w:val="Normal"/>
              <w:spacing w:lineRule="auto" w:line="240" w:before="0" w:after="0"/>
              <w:rPr>
                <w:rFonts w:cs="Arial"/>
              </w:rPr>
            </w:pPr>
            <w:r>
              <w:rPr>
                <w:rFonts w:cs="Arial"/>
              </w:rPr>
              <w:t>3.</w:t>
            </w:r>
          </w:p>
        </w:tc>
        <w:tc>
          <w:tcPr>
            <w:tcW w:w="907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To communicate information and prepare work schedules to SNT staff and contractors</w:t>
            </w:r>
          </w:p>
        </w:tc>
      </w:tr>
      <w:tr>
        <w:trPr>
          <w:trHeight w:val="506" w:hRule="atLeast"/>
        </w:trPr>
        <w:tc>
          <w:tcPr>
            <w:tcW w:w="567" w:type="dxa"/>
            <w:tcBorders/>
            <w:shd w:fill="auto" w:val="clear"/>
          </w:tcPr>
          <w:p>
            <w:pPr>
              <w:pStyle w:val="Normal"/>
              <w:spacing w:lineRule="auto" w:line="240" w:before="0" w:after="0"/>
              <w:rPr>
                <w:rFonts w:cs="Arial"/>
              </w:rPr>
            </w:pPr>
            <w:r>
              <w:rPr>
                <w:rFonts w:cs="Arial"/>
              </w:rPr>
              <w:t>4.</w:t>
            </w:r>
          </w:p>
        </w:tc>
        <w:tc>
          <w:tcPr>
            <w:tcW w:w="907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To record and process contractual documentation.</w:t>
            </w:r>
          </w:p>
        </w:tc>
      </w:tr>
      <w:tr>
        <w:trPr>
          <w:trHeight w:val="506" w:hRule="atLeast"/>
        </w:trPr>
        <w:tc>
          <w:tcPr>
            <w:tcW w:w="567" w:type="dxa"/>
            <w:tcBorders/>
            <w:shd w:fill="auto" w:val="clear"/>
          </w:tcPr>
          <w:p>
            <w:pPr>
              <w:pStyle w:val="Normal"/>
              <w:spacing w:lineRule="auto" w:line="240" w:before="0" w:after="0"/>
              <w:jc w:val="both"/>
              <w:rPr>
                <w:rFonts w:cs="Arial"/>
              </w:rPr>
            </w:pPr>
            <w:r>
              <w:rPr>
                <w:rFonts w:cs="Arial"/>
              </w:rPr>
              <w:t>5.</w:t>
            </w:r>
          </w:p>
        </w:tc>
        <w:tc>
          <w:tcPr>
            <w:tcW w:w="907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rFonts w:ascii="Arial" w:hAnsi="Arial" w:cs="Arial"/>
              </w:rPr>
            </w:pPr>
            <w:r>
              <w:rPr>
                <w:rFonts w:cs="Arial" w:ascii="Arial" w:hAnsi="Arial"/>
              </w:rPr>
              <w:t>To maintain and retain current and archived contractual documentation</w:t>
            </w:r>
          </w:p>
        </w:tc>
      </w:tr>
      <w:tr>
        <w:trPr>
          <w:trHeight w:val="506" w:hRule="atLeast"/>
        </w:trPr>
        <w:tc>
          <w:tcPr>
            <w:tcW w:w="567" w:type="dxa"/>
            <w:tcBorders/>
            <w:shd w:fill="auto" w:val="clear"/>
          </w:tcPr>
          <w:p>
            <w:pPr>
              <w:pStyle w:val="Normal"/>
              <w:spacing w:lineRule="auto" w:line="240" w:before="0" w:after="0"/>
              <w:rPr>
                <w:rFonts w:cs="Arial"/>
              </w:rPr>
            </w:pPr>
            <w:r>
              <w:rPr>
                <w:rFonts w:cs="Arial"/>
              </w:rPr>
              <w:t>6.</w:t>
            </w:r>
          </w:p>
        </w:tc>
        <w:tc>
          <w:tcPr>
            <w:tcW w:w="907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To support and maintain the accurate use of ITU information systems, both manual and computerised (including the use of the Oracle system.)</w:t>
            </w:r>
          </w:p>
        </w:tc>
      </w:tr>
      <w:tr>
        <w:trPr>
          <w:trHeight w:val="506" w:hRule="atLeast"/>
        </w:trPr>
        <w:tc>
          <w:tcPr>
            <w:tcW w:w="567" w:type="dxa"/>
            <w:tcBorders/>
            <w:shd w:fill="auto" w:val="clear"/>
          </w:tcPr>
          <w:p>
            <w:pPr>
              <w:pStyle w:val="Normal"/>
              <w:spacing w:lineRule="auto" w:line="240" w:before="0" w:after="0"/>
              <w:rPr>
                <w:rFonts w:cs="Arial"/>
              </w:rPr>
            </w:pPr>
            <w:r>
              <w:rPr>
                <w:rFonts w:cs="Arial"/>
              </w:rPr>
              <w:t>7.</w:t>
            </w:r>
          </w:p>
        </w:tc>
        <w:tc>
          <w:tcPr>
            <w:tcW w:w="907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To design, create and produce a range of documents from various sources to specified deadlines, including mail merge</w:t>
            </w:r>
          </w:p>
        </w:tc>
      </w:tr>
      <w:tr>
        <w:trPr>
          <w:trHeight w:val="506" w:hRule="atLeast"/>
        </w:trPr>
        <w:tc>
          <w:tcPr>
            <w:tcW w:w="567" w:type="dxa"/>
            <w:tcBorders/>
            <w:shd w:fill="auto" w:val="clear"/>
          </w:tcPr>
          <w:p>
            <w:pPr>
              <w:pStyle w:val="Normal"/>
              <w:spacing w:lineRule="auto" w:line="240" w:before="0" w:after="0"/>
              <w:rPr>
                <w:rFonts w:cs="Arial"/>
              </w:rPr>
            </w:pPr>
            <w:r>
              <w:rPr>
                <w:rFonts w:cs="Arial"/>
              </w:rPr>
              <w:t>8.</w:t>
            </w:r>
          </w:p>
        </w:tc>
        <w:tc>
          <w:tcPr>
            <w:tcW w:w="907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To attend meetings to take notes / minutes, in writing or via a laptop / computer, and produce appropriate documentation</w:t>
            </w:r>
          </w:p>
        </w:tc>
      </w:tr>
      <w:tr>
        <w:trPr>
          <w:trHeight w:val="506" w:hRule="atLeast"/>
        </w:trPr>
        <w:tc>
          <w:tcPr>
            <w:tcW w:w="567" w:type="dxa"/>
            <w:tcBorders/>
            <w:shd w:fill="auto" w:val="clear"/>
          </w:tcPr>
          <w:p>
            <w:pPr>
              <w:pStyle w:val="Normal"/>
              <w:spacing w:lineRule="auto" w:line="240" w:before="0" w:after="0"/>
              <w:rPr>
                <w:rFonts w:cs="Arial"/>
              </w:rPr>
            </w:pPr>
            <w:r>
              <w:rPr>
                <w:rFonts w:cs="Arial"/>
              </w:rPr>
              <w:t>9.</w:t>
            </w:r>
          </w:p>
        </w:tc>
        <w:tc>
          <w:tcPr>
            <w:tcW w:w="907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To determine the nature of client requirements and ensure the appropriate advice / support is given or action taken</w:t>
            </w:r>
          </w:p>
        </w:tc>
      </w:tr>
      <w:tr>
        <w:trPr>
          <w:trHeight w:val="506" w:hRule="atLeast"/>
        </w:trPr>
        <w:tc>
          <w:tcPr>
            <w:tcW w:w="567" w:type="dxa"/>
            <w:tcBorders/>
            <w:shd w:fill="auto" w:val="clear"/>
          </w:tcPr>
          <w:p>
            <w:pPr>
              <w:pStyle w:val="Normal"/>
              <w:spacing w:lineRule="auto" w:line="240" w:before="0" w:after="0"/>
              <w:rPr>
                <w:rFonts w:cs="Arial"/>
              </w:rPr>
            </w:pPr>
            <w:r>
              <w:rPr>
                <w:rFonts w:cs="Arial"/>
              </w:rPr>
              <w:t>10.</w:t>
            </w:r>
          </w:p>
        </w:tc>
        <w:tc>
          <w:tcPr>
            <w:tcW w:w="907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To assist in the provision of a safe transportation service for passengers with special needs and as appropriate, deal effectively with difficult passengers</w:t>
            </w:r>
          </w:p>
        </w:tc>
      </w:tr>
      <w:tr>
        <w:trPr>
          <w:trHeight w:val="506" w:hRule="atLeast"/>
        </w:trPr>
        <w:tc>
          <w:tcPr>
            <w:tcW w:w="567" w:type="dxa"/>
            <w:tcBorders/>
            <w:shd w:fill="auto" w:val="clear"/>
          </w:tcPr>
          <w:p>
            <w:pPr>
              <w:pStyle w:val="Normal"/>
              <w:spacing w:lineRule="auto" w:line="240" w:before="0" w:after="0"/>
              <w:rPr>
                <w:rFonts w:cs="Arial"/>
              </w:rPr>
            </w:pPr>
            <w:r>
              <w:rPr>
                <w:rFonts w:cs="Arial"/>
              </w:rPr>
              <w:t>11.</w:t>
            </w:r>
          </w:p>
        </w:tc>
        <w:tc>
          <w:tcPr>
            <w:tcW w:w="9075"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To provide emergency cover for passenger assistants as and when required</w:t>
            </w:r>
          </w:p>
        </w:tc>
      </w:tr>
    </w:tbl>
    <w:p>
      <w:pPr>
        <w:pStyle w:val="Normal"/>
        <w:rPr/>
      </w:pPr>
      <w:r>
        <w:rPr/>
      </w:r>
    </w:p>
    <w:p>
      <w:pPr>
        <w:pStyle w:val="Normal"/>
        <w:rPr>
          <w:b/>
          <w:b/>
          <w:bCs/>
          <w:sz w:val="40"/>
          <w:szCs w:val="40"/>
        </w:rPr>
      </w:pPr>
      <w:r>
        <w:rPr>
          <w:b/>
          <w:bCs/>
          <w:sz w:val="40"/>
          <w:szCs w:val="40"/>
        </w:rPr>
      </w:r>
    </w:p>
    <w:p>
      <w:pPr>
        <w:pStyle w:val="Normal"/>
        <w:rPr>
          <w:b/>
          <w:b/>
          <w:bCs/>
          <w:sz w:val="40"/>
          <w:szCs w:val="40"/>
        </w:rPr>
      </w:pPr>
      <w:r>
        <w:rPr>
          <w:b/>
          <w:bCs/>
          <w:sz w:val="40"/>
          <w:szCs w:val="40"/>
        </w:rPr>
        <w:t>Person Specification</w:t>
      </w:r>
    </w:p>
    <w:tbl>
      <w:tblPr>
        <w:tblW w:w="10217" w:type="dxa"/>
        <w:jc w:val="left"/>
        <w:tblInd w:w="-147" w:type="dxa"/>
        <w:tblCellMar>
          <w:top w:w="0" w:type="dxa"/>
          <w:left w:w="108" w:type="dxa"/>
          <w:bottom w:w="0" w:type="dxa"/>
          <w:right w:w="108" w:type="dxa"/>
        </w:tblCellMar>
      </w:tblPr>
      <w:tblGrid>
        <w:gridCol w:w="568"/>
        <w:gridCol w:w="1241"/>
        <w:gridCol w:w="5704"/>
        <w:gridCol w:w="2694"/>
        <w:gridCol w:w="10"/>
      </w:tblGrid>
      <w:tr>
        <w:trPr/>
        <w:tc>
          <w:tcPr>
            <w:tcW w:w="1809" w:type="dxa"/>
            <w:gridSpan w:val="2"/>
            <w:tcBorders/>
            <w:shd w:fill="auto" w:val="clear"/>
          </w:tcPr>
          <w:p>
            <w:pPr>
              <w:pStyle w:val="Normal"/>
              <w:spacing w:before="60" w:after="60"/>
              <w:rPr>
                <w:rFonts w:ascii="Arial" w:hAnsi="Arial" w:cs="Arial"/>
                <w:b/>
                <w:b/>
              </w:rPr>
            </w:pPr>
            <w:r>
              <w:rPr>
                <w:rFonts w:cs="Arial" w:ascii="Arial" w:hAnsi="Arial"/>
                <w:b/>
              </w:rPr>
              <w:t>Department</w:t>
            </w:r>
          </w:p>
        </w:tc>
        <w:tc>
          <w:tcPr>
            <w:tcW w:w="8398" w:type="dxa"/>
            <w:gridSpan w:val="2"/>
            <w:tcBorders/>
            <w:shd w:fill="auto" w:val="clear"/>
          </w:tcPr>
          <w:p>
            <w:pPr>
              <w:pStyle w:val="Normal"/>
              <w:spacing w:before="60" w:after="60"/>
              <w:rPr>
                <w:rFonts w:ascii="Arial" w:hAnsi="Arial" w:cs="Arial"/>
                <w:b/>
                <w:b/>
                <w:caps/>
              </w:rPr>
            </w:pPr>
            <w:r>
              <w:rPr>
                <w:rFonts w:cs="Arial" w:ascii="Arial" w:hAnsi="Arial"/>
                <w:b/>
                <w:caps/>
              </w:rPr>
              <w:t>INTEGRATED Transport Unit</w:t>
            </w:r>
          </w:p>
        </w:tc>
      </w:tr>
      <w:tr>
        <w:trPr/>
        <w:tc>
          <w:tcPr>
            <w:tcW w:w="1809" w:type="dxa"/>
            <w:gridSpan w:val="2"/>
            <w:tcBorders>
              <w:bottom w:val="single" w:sz="4" w:space="0" w:color="000000"/>
            </w:tcBorders>
            <w:shd w:fill="auto" w:val="clear"/>
          </w:tcPr>
          <w:p>
            <w:pPr>
              <w:pStyle w:val="Normal"/>
              <w:spacing w:before="60" w:after="240"/>
              <w:rPr>
                <w:rFonts w:ascii="Arial" w:hAnsi="Arial" w:cs="Arial"/>
                <w:b/>
                <w:b/>
              </w:rPr>
            </w:pPr>
            <w:r>
              <w:rPr>
                <w:rFonts w:cs="Arial" w:ascii="Arial" w:hAnsi="Arial"/>
                <w:b/>
              </w:rPr>
              <w:t>Job Title</w:t>
            </w:r>
          </w:p>
        </w:tc>
        <w:tc>
          <w:tcPr>
            <w:tcW w:w="8398" w:type="dxa"/>
            <w:gridSpan w:val="2"/>
            <w:tcBorders>
              <w:bottom w:val="single" w:sz="4" w:space="0" w:color="000000"/>
            </w:tcBorders>
            <w:shd w:fill="auto" w:val="clear"/>
          </w:tcPr>
          <w:p>
            <w:pPr>
              <w:pStyle w:val="Normal"/>
              <w:spacing w:before="60" w:after="60"/>
              <w:rPr>
                <w:rFonts w:ascii="Arial" w:hAnsi="Arial" w:cs="Arial"/>
                <w:b/>
                <w:b/>
                <w:caps/>
              </w:rPr>
            </w:pPr>
            <w:r>
              <w:rPr>
                <w:rFonts w:cs="Arial" w:ascii="Arial" w:hAnsi="Arial"/>
                <w:b/>
                <w:caps/>
              </w:rPr>
              <w:t>TRANSPORT ADMINISTRATOR</w:t>
            </w:r>
          </w:p>
        </w:tc>
      </w:tr>
      <w:tr>
        <w:trPr/>
        <w:tc>
          <w:tcPr>
            <w:tcW w:w="1809" w:type="dxa"/>
            <w:gridSpan w:val="2"/>
            <w:tcBorders>
              <w:top w:val="single" w:sz="4" w:space="0" w:color="000000"/>
              <w:left w:val="single" w:sz="4" w:space="0" w:color="000000"/>
              <w:bottom w:val="single" w:sz="4" w:space="0" w:color="000000"/>
            </w:tcBorders>
            <w:shd w:fill="auto" w:val="clear"/>
          </w:tcPr>
          <w:p>
            <w:pPr>
              <w:pStyle w:val="Normal"/>
              <w:spacing w:before="60" w:after="240"/>
              <w:rPr>
                <w:rFonts w:ascii="Arial" w:hAnsi="Arial" w:cs="Arial"/>
                <w:b/>
                <w:b/>
              </w:rPr>
            </w:pPr>
            <w:r>
              <w:rPr>
                <w:rFonts w:cs="Arial" w:ascii="Arial" w:hAnsi="Arial"/>
                <w:b/>
              </w:rPr>
              <w:t>Stage One</w:t>
            </w:r>
          </w:p>
        </w:tc>
        <w:tc>
          <w:tcPr>
            <w:tcW w:w="8408"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60" w:after="60"/>
              <w:rPr/>
            </w:pPr>
            <w:r>
              <w:rPr>
                <w:rFonts w:cs="Arial" w:ascii="Arial" w:hAnsi="Arial"/>
                <w:bCs/>
              </w:rPr>
              <w:t xml:space="preserve">Candidates who are care leavers, have a disability, are ex-armed forces or are a carer (see </w:t>
            </w:r>
            <w:r>
              <w:rPr>
                <w:rStyle w:val="InternetLink"/>
              </w:rPr>
              <w:t>Carers-Charter-FINAL.pdf (gmhsc.org.uk)</w:t>
            </w:r>
            <w:r>
              <w:rPr/>
              <w:t xml:space="preserve"> </w:t>
            </w:r>
            <w:r>
              <w:rPr>
                <w:rFonts w:cs="Arial" w:ascii="Arial" w:hAnsi="Arial"/>
                <w:bCs/>
              </w:rPr>
              <w:t xml:space="preserve">are guaranteed an interview if they meet the essential criteria for the role </w:t>
            </w:r>
          </w:p>
        </w:tc>
      </w:tr>
      <w:tr>
        <w:trPr/>
        <w:tc>
          <w:tcPr>
            <w:tcW w:w="7513" w:type="dxa"/>
            <w:gridSpan w:val="3"/>
            <w:tcBorders>
              <w:top w:val="single" w:sz="4" w:space="0" w:color="000000"/>
              <w:left w:val="single" w:sz="4" w:space="0" w:color="000000"/>
            </w:tcBorders>
            <w:shd w:fill="000000" w:val="clear"/>
          </w:tcPr>
          <w:p>
            <w:pPr>
              <w:pStyle w:val="Normal"/>
              <w:spacing w:before="60" w:after="60"/>
              <w:rPr>
                <w:rFonts w:ascii="Arial" w:hAnsi="Arial" w:cs="Arial"/>
                <w:b/>
                <w:b/>
                <w:color w:val="FFFFFF"/>
              </w:rPr>
            </w:pPr>
            <w:r>
              <w:rPr>
                <w:rFonts w:cs="Arial" w:ascii="Arial" w:hAnsi="Arial"/>
                <w:b/>
                <w:color w:val="FFFFFF"/>
              </w:rPr>
              <w:t>The Minimum Essential Requirements for the above Post are as Follows:</w:t>
            </w:r>
          </w:p>
        </w:tc>
        <w:tc>
          <w:tcPr>
            <w:tcW w:w="2704" w:type="dxa"/>
            <w:tcBorders>
              <w:top w:val="single" w:sz="4" w:space="0" w:color="000000"/>
              <w:left w:val="single" w:sz="4" w:space="0" w:color="000000"/>
              <w:right w:val="single" w:sz="4" w:space="0" w:color="000000"/>
            </w:tcBorders>
            <w:shd w:fill="000000" w:val="clear"/>
          </w:tcPr>
          <w:p>
            <w:pPr>
              <w:pStyle w:val="Normal"/>
              <w:spacing w:before="60" w:after="60"/>
              <w:rPr>
                <w:rFonts w:ascii="Arial" w:hAnsi="Arial" w:cs="Arial"/>
                <w:b/>
                <w:b/>
                <w:color w:val="FFFFFF"/>
              </w:rPr>
            </w:pPr>
            <w:r>
              <w:rPr>
                <w:rFonts w:cs="Arial" w:ascii="Arial" w:hAnsi="Arial"/>
                <w:b/>
                <w:color w:val="FFFFFF"/>
              </w:rPr>
              <w:t>Method of Assessment</w:t>
            </w:r>
          </w:p>
        </w:tc>
      </w:tr>
      <w:tr>
        <w:trPr>
          <w:cantSplit w:val="true"/>
        </w:trPr>
        <w:tc>
          <w:tcPr>
            <w:tcW w:w="568" w:type="dxa"/>
            <w:tcBorders>
              <w:bottom w:val="single" w:sz="4" w:space="0" w:color="000000"/>
            </w:tcBorders>
            <w:shd w:fill="D9D9D9" w:val="clear"/>
          </w:tcPr>
          <w:p>
            <w:pPr>
              <w:pStyle w:val="Normal"/>
              <w:spacing w:before="60" w:after="60"/>
              <w:rPr>
                <w:rFonts w:ascii="Arial" w:hAnsi="Arial" w:cs="Arial"/>
                <w:b/>
                <w:b/>
              </w:rPr>
            </w:pPr>
            <w:r>
              <w:rPr>
                <w:rFonts w:cs="Arial" w:ascii="Arial" w:hAnsi="Arial"/>
                <w:b/>
              </w:rPr>
              <w:t>1.</w:t>
            </w:r>
          </w:p>
        </w:tc>
        <w:tc>
          <w:tcPr>
            <w:tcW w:w="9639" w:type="dxa"/>
            <w:gridSpan w:val="3"/>
            <w:tcBorders>
              <w:bottom w:val="single" w:sz="4" w:space="0" w:color="000000"/>
            </w:tcBorders>
            <w:shd w:fill="D9D9D9" w:val="clear"/>
          </w:tcPr>
          <w:p>
            <w:pPr>
              <w:pStyle w:val="Normal"/>
              <w:spacing w:before="60" w:after="60"/>
              <w:rPr>
                <w:rFonts w:ascii="Arial" w:hAnsi="Arial" w:cs="Arial"/>
                <w:b/>
                <w:b/>
              </w:rPr>
            </w:pPr>
            <w:r>
              <w:rPr>
                <w:rFonts w:cs="Arial" w:ascii="Arial" w:hAnsi="Arial"/>
                <w:b/>
              </w:rPr>
              <w:t>Skills and Knowledge</w:t>
            </w:r>
          </w:p>
        </w:tc>
      </w:tr>
      <w:tr>
        <w:trPr>
          <w:cantSplit w:val="true"/>
        </w:trPr>
        <w:tc>
          <w:tcPr>
            <w:tcW w:w="568"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6945" w:type="dxa"/>
            <w:gridSpan w:val="2"/>
            <w:tcBorders>
              <w:top w:val="single" w:sz="4" w:space="0" w:color="000000"/>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To be able to develop and maintain effective working relationships and respond appropriately to the needs of colleagues and customers</w:t>
            </w:r>
          </w:p>
        </w:tc>
        <w:tc>
          <w:tcPr>
            <w:tcW w:w="2694"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568"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2.</w:t>
            </w:r>
          </w:p>
        </w:tc>
        <w:tc>
          <w:tcPr>
            <w:tcW w:w="6945" w:type="dxa"/>
            <w:gridSpan w:val="2"/>
            <w:tcBorders>
              <w:top w:val="single" w:sz="4" w:space="0" w:color="000000"/>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To be able to work as part of a team</w:t>
            </w:r>
          </w:p>
        </w:tc>
        <w:tc>
          <w:tcPr>
            <w:tcW w:w="2694"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Application Form/Interview</w:t>
            </w:r>
          </w:p>
        </w:tc>
      </w:tr>
      <w:tr>
        <w:trPr>
          <w:cantSplit w:val="true"/>
        </w:trPr>
        <w:tc>
          <w:tcPr>
            <w:tcW w:w="568"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3.</w:t>
            </w:r>
          </w:p>
        </w:tc>
        <w:tc>
          <w:tcPr>
            <w:tcW w:w="6945" w:type="dxa"/>
            <w:gridSpan w:val="2"/>
            <w:tcBorders>
              <w:top w:val="single" w:sz="4" w:space="0" w:color="000000"/>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Ability to work independently using own initiative and judgement according to the situation, knowing when to escalate areas of concern and seek help and advice</w:t>
            </w:r>
          </w:p>
        </w:tc>
        <w:tc>
          <w:tcPr>
            <w:tcW w:w="2694"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Application Form/Interview</w:t>
            </w:r>
          </w:p>
        </w:tc>
      </w:tr>
      <w:tr>
        <w:trPr>
          <w:cantSplit w:val="true"/>
        </w:trPr>
        <w:tc>
          <w:tcPr>
            <w:tcW w:w="568" w:type="dxa"/>
            <w:tcBorders>
              <w:bottom w:val="single" w:sz="4" w:space="0" w:color="000000"/>
            </w:tcBorders>
            <w:shd w:fill="auto" w:val="clear"/>
          </w:tcPr>
          <w:p>
            <w:pPr>
              <w:pStyle w:val="Normal"/>
              <w:spacing w:before="120" w:after="120"/>
              <w:rPr>
                <w:rFonts w:ascii="Arial" w:hAnsi="Arial" w:cs="Arial"/>
              </w:rPr>
            </w:pPr>
            <w:r>
              <w:rPr>
                <w:rFonts w:cs="Arial" w:ascii="Arial" w:hAnsi="Arial"/>
              </w:rPr>
              <w:t>4.</w:t>
            </w:r>
          </w:p>
        </w:tc>
        <w:tc>
          <w:tcPr>
            <w:tcW w:w="6945" w:type="dxa"/>
            <w:gridSpan w:val="2"/>
            <w:tcBorders>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To have the ability to input, search, store, retrieve and supply information from a variety of sources</w:t>
            </w:r>
          </w:p>
        </w:tc>
        <w:tc>
          <w:tcPr>
            <w:tcW w:w="2694" w:type="dxa"/>
            <w:tcBorders>
              <w:bottom w:val="single" w:sz="4" w:space="0" w:color="000000"/>
            </w:tcBorders>
            <w:shd w:fill="auto" w:val="clear"/>
          </w:tcPr>
          <w:p>
            <w:pPr>
              <w:pStyle w:val="Normal"/>
              <w:spacing w:before="120" w:after="120"/>
              <w:rPr>
                <w:rFonts w:ascii="Arial" w:hAnsi="Arial" w:cs="Arial"/>
              </w:rPr>
            </w:pPr>
            <w:r>
              <w:rPr>
                <w:rFonts w:cs="Arial" w:ascii="Arial" w:hAnsi="Arial"/>
              </w:rPr>
              <w:t>Interview/Work related exercise</w:t>
            </w:r>
          </w:p>
        </w:tc>
      </w:tr>
      <w:tr>
        <w:trPr>
          <w:cantSplit w:val="true"/>
        </w:trPr>
        <w:tc>
          <w:tcPr>
            <w:tcW w:w="568" w:type="dxa"/>
            <w:tcBorders>
              <w:bottom w:val="single" w:sz="4" w:space="0" w:color="000000"/>
            </w:tcBorders>
            <w:shd w:fill="auto" w:val="clear"/>
          </w:tcPr>
          <w:p>
            <w:pPr>
              <w:pStyle w:val="Normal"/>
              <w:spacing w:before="120" w:after="120"/>
              <w:rPr>
                <w:rFonts w:ascii="Arial" w:hAnsi="Arial" w:cs="Arial"/>
              </w:rPr>
            </w:pPr>
            <w:r>
              <w:rPr>
                <w:rFonts w:cs="Arial" w:ascii="Arial" w:hAnsi="Arial"/>
              </w:rPr>
              <w:t>5.</w:t>
            </w:r>
          </w:p>
        </w:tc>
        <w:tc>
          <w:tcPr>
            <w:tcW w:w="6945" w:type="dxa"/>
            <w:gridSpan w:val="2"/>
            <w:tcBorders>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To be able to order, maintain &amp; distribute specified goods &amp; services</w:t>
            </w:r>
          </w:p>
        </w:tc>
        <w:tc>
          <w:tcPr>
            <w:tcW w:w="2694" w:type="dxa"/>
            <w:tcBorders>
              <w:bottom w:val="single" w:sz="4" w:space="0" w:color="000000"/>
            </w:tcBorders>
            <w:shd w:fill="auto" w:val="clear"/>
          </w:tcPr>
          <w:p>
            <w:pPr>
              <w:pStyle w:val="Normal"/>
              <w:spacing w:before="120" w:after="120"/>
              <w:rPr>
                <w:rFonts w:ascii="Arial" w:hAnsi="Arial" w:cs="Arial"/>
              </w:rPr>
            </w:pPr>
            <w:r>
              <w:rPr>
                <w:rFonts w:cs="Arial" w:ascii="Arial" w:hAnsi="Arial"/>
              </w:rPr>
              <w:t>Application Form</w:t>
            </w:r>
          </w:p>
        </w:tc>
      </w:tr>
      <w:tr>
        <w:trPr>
          <w:cantSplit w:val="true"/>
        </w:trPr>
        <w:tc>
          <w:tcPr>
            <w:tcW w:w="568" w:type="dxa"/>
            <w:tcBorders>
              <w:bottom w:val="single" w:sz="4" w:space="0" w:color="000000"/>
            </w:tcBorders>
            <w:shd w:fill="auto" w:val="clear"/>
          </w:tcPr>
          <w:p>
            <w:pPr>
              <w:pStyle w:val="Normal"/>
              <w:spacing w:before="120" w:after="120"/>
              <w:rPr>
                <w:rFonts w:ascii="Arial" w:hAnsi="Arial" w:cs="Arial"/>
              </w:rPr>
            </w:pPr>
            <w:r>
              <w:rPr>
                <w:rFonts w:cs="Arial" w:ascii="Arial" w:hAnsi="Arial"/>
              </w:rPr>
              <w:t>6.</w:t>
            </w:r>
          </w:p>
        </w:tc>
        <w:tc>
          <w:tcPr>
            <w:tcW w:w="6945" w:type="dxa"/>
            <w:gridSpan w:val="2"/>
            <w:tcBorders>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Able to utilise Information Systems in order to exploit and evaluate information technology to advance the service and solve problems using up to date ICT</w:t>
            </w:r>
          </w:p>
        </w:tc>
        <w:tc>
          <w:tcPr>
            <w:tcW w:w="2694" w:type="dxa"/>
            <w:tcBorders>
              <w:bottom w:val="single" w:sz="4" w:space="0" w:color="000000"/>
            </w:tcBorders>
            <w:shd w:fill="auto" w:val="clear"/>
          </w:tcPr>
          <w:p>
            <w:pPr>
              <w:pStyle w:val="Normal"/>
              <w:spacing w:before="120" w:after="120"/>
              <w:rPr>
                <w:rFonts w:ascii="Arial" w:hAnsi="Arial" w:cs="Arial"/>
              </w:rPr>
            </w:pPr>
            <w:r>
              <w:rPr>
                <w:rFonts w:cs="Arial" w:ascii="Arial" w:hAnsi="Arial"/>
              </w:rPr>
              <w:t>Application Form/Interview</w:t>
            </w:r>
          </w:p>
        </w:tc>
      </w:tr>
      <w:tr>
        <w:trPr>
          <w:cantSplit w:val="true"/>
        </w:trPr>
        <w:tc>
          <w:tcPr>
            <w:tcW w:w="568" w:type="dxa"/>
            <w:tcBorders>
              <w:bottom w:val="single" w:sz="4" w:space="0" w:color="000000"/>
            </w:tcBorders>
            <w:shd w:fill="auto" w:val="clear"/>
          </w:tcPr>
          <w:p>
            <w:pPr>
              <w:pStyle w:val="Normal"/>
              <w:spacing w:before="120" w:after="120"/>
              <w:rPr>
                <w:rFonts w:ascii="Arial" w:hAnsi="Arial" w:cs="Arial"/>
              </w:rPr>
            </w:pPr>
            <w:r>
              <w:rPr>
                <w:rFonts w:cs="Arial" w:ascii="Arial" w:hAnsi="Arial"/>
              </w:rPr>
              <w:t>7.</w:t>
            </w:r>
          </w:p>
        </w:tc>
        <w:tc>
          <w:tcPr>
            <w:tcW w:w="6945" w:type="dxa"/>
            <w:gridSpan w:val="2"/>
            <w:tcBorders>
              <w:bottom w:val="single" w:sz="4" w:space="0" w:color="000000"/>
            </w:tcBorders>
            <w:shd w:fill="auto" w:val="clear"/>
          </w:tcPr>
          <w:p>
            <w:pPr>
              <w:pStyle w:val="Normal"/>
              <w:spacing w:before="120" w:after="120"/>
              <w:ind w:left="0" w:right="175" w:hanging="0"/>
              <w:rPr>
                <w:rFonts w:ascii="Arial" w:hAnsi="Arial" w:cs="Arial"/>
              </w:rPr>
            </w:pPr>
            <w:r>
              <w:rPr>
                <w:rFonts w:cs="Arial" w:ascii="Arial" w:hAnsi="Arial"/>
              </w:rPr>
              <w:t>Ability to take accurate minutes and produce a typed transcript of these within agreed deadlines</w:t>
            </w:r>
          </w:p>
        </w:tc>
        <w:tc>
          <w:tcPr>
            <w:tcW w:w="2694" w:type="dxa"/>
            <w:tcBorders>
              <w:bottom w:val="single" w:sz="4" w:space="0" w:color="000000"/>
            </w:tcBorders>
            <w:shd w:fill="auto" w:val="clear"/>
          </w:tcPr>
          <w:p>
            <w:pPr>
              <w:pStyle w:val="Normal"/>
              <w:spacing w:before="120" w:after="120"/>
              <w:rPr>
                <w:rFonts w:ascii="Arial" w:hAnsi="Arial" w:cs="Arial"/>
              </w:rPr>
            </w:pPr>
            <w:r>
              <w:rPr>
                <w:rFonts w:cs="Arial" w:ascii="Arial" w:hAnsi="Arial"/>
              </w:rPr>
              <w:t>Application Form/Interview</w:t>
            </w:r>
          </w:p>
        </w:tc>
      </w:tr>
      <w:tr>
        <w:trPr>
          <w:trHeight w:val="1305" w:hRule="atLeast"/>
          <w:cantSplit w:val="true"/>
        </w:trPr>
        <w:tc>
          <w:tcPr>
            <w:tcW w:w="568" w:type="dxa"/>
            <w:tcBorders>
              <w:bottom w:val="single" w:sz="4" w:space="0" w:color="000000"/>
            </w:tcBorders>
            <w:shd w:fill="auto" w:val="clear"/>
          </w:tcPr>
          <w:p>
            <w:pPr>
              <w:pStyle w:val="Normal"/>
              <w:spacing w:before="120" w:after="120"/>
              <w:rPr>
                <w:rFonts w:ascii="Arial" w:hAnsi="Arial" w:cs="Arial"/>
              </w:rPr>
            </w:pPr>
            <w:r>
              <w:rPr>
                <w:rFonts w:cs="Arial" w:ascii="Arial" w:hAnsi="Arial"/>
              </w:rPr>
              <w:t>8.</w:t>
            </w:r>
          </w:p>
        </w:tc>
        <w:tc>
          <w:tcPr>
            <w:tcW w:w="6945" w:type="dxa"/>
            <w:gridSpan w:val="2"/>
            <w:tcBorders>
              <w:bottom w:val="single" w:sz="4" w:space="0" w:color="000000"/>
            </w:tcBorders>
            <w:shd w:fill="auto" w:val="clear"/>
          </w:tcPr>
          <w:p>
            <w:pPr>
              <w:pStyle w:val="Normal"/>
              <w:spacing w:before="60" w:after="120"/>
              <w:jc w:val="both"/>
              <w:rPr/>
            </w:pPr>
            <w:r>
              <w:rPr>
                <w:rFonts w:cs="Arial" w:ascii="Arial" w:hAnsi="Arial"/>
                <w:b/>
              </w:rPr>
              <w:t xml:space="preserve">Promoting equality and diversity – </w:t>
            </w:r>
            <w:r>
              <w:rPr>
                <w:rFonts w:cs="Arial" w:ascii="Arial" w:hAnsi="Arial"/>
              </w:rPr>
              <w:t>Understand how knowledge of our diverse communities can help us to deliver effective services and reduce disadvantage in the borough. Listen to contributions made to service development without prejudice. Challenge behaviours and processes which do not support the council’s work to eliminate discrimination; advance equality of opportunity; and foster good relations, while being prepared to accept feedback about own behaviour</w:t>
            </w:r>
          </w:p>
        </w:tc>
        <w:tc>
          <w:tcPr>
            <w:tcW w:w="2694" w:type="dxa"/>
            <w:tcBorders>
              <w:bottom w:val="single" w:sz="4" w:space="0" w:color="000000"/>
            </w:tcBorders>
            <w:shd w:fill="auto" w:val="clear"/>
          </w:tcPr>
          <w:p>
            <w:pPr>
              <w:pStyle w:val="Normal"/>
              <w:spacing w:before="120" w:after="120"/>
              <w:rPr>
                <w:rFonts w:ascii="Arial" w:hAnsi="Arial" w:cs="Arial"/>
              </w:rPr>
            </w:pPr>
            <w:r>
              <w:rPr>
                <w:rFonts w:cs="Arial" w:ascii="Arial" w:hAnsi="Arial"/>
              </w:rPr>
              <w:t>Application Form/Interview</w:t>
            </w:r>
          </w:p>
        </w:tc>
      </w:tr>
      <w:tr>
        <w:trPr>
          <w:trHeight w:val="1001" w:hRule="atLeast"/>
          <w:cantSplit w:val="true"/>
        </w:trPr>
        <w:tc>
          <w:tcPr>
            <w:tcW w:w="568"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9.</w:t>
            </w:r>
          </w:p>
        </w:tc>
        <w:tc>
          <w:tcPr>
            <w:tcW w:w="6945" w:type="dxa"/>
            <w:gridSpan w:val="2"/>
            <w:tcBorders>
              <w:top w:val="single" w:sz="4" w:space="0" w:color="000000"/>
              <w:bottom w:val="single" w:sz="4" w:space="0" w:color="000000"/>
            </w:tcBorders>
            <w:shd w:fill="auto" w:val="clear"/>
          </w:tcPr>
          <w:p>
            <w:pPr>
              <w:pStyle w:val="Normal"/>
              <w:spacing w:before="120" w:after="120"/>
              <w:ind w:left="0" w:right="175" w:hanging="0"/>
              <w:rPr/>
            </w:pPr>
            <w:r>
              <w:rPr>
                <w:rFonts w:cs="Arial" w:ascii="Arial" w:hAnsi="Arial"/>
                <w:b/>
              </w:rPr>
              <w:t>Customer Care</w:t>
            </w:r>
            <w:r>
              <w:rPr>
                <w:rFonts w:cs="Arial" w:ascii="Arial" w:hAnsi="Arial"/>
              </w:rPr>
              <w:t xml:space="preserve"> - Listen and respond to customer need, seek out innovative ways of consulting service users and engaging partners.  Network with others to develop services for the benefit of the service users</w:t>
            </w:r>
          </w:p>
        </w:tc>
        <w:tc>
          <w:tcPr>
            <w:tcW w:w="2694"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Application Form/Interview</w:t>
            </w:r>
          </w:p>
        </w:tc>
      </w:tr>
      <w:tr>
        <w:trPr>
          <w:trHeight w:val="1001" w:hRule="atLeast"/>
          <w:cantSplit w:val="true"/>
        </w:trPr>
        <w:tc>
          <w:tcPr>
            <w:tcW w:w="568"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10.</w:t>
            </w:r>
          </w:p>
        </w:tc>
        <w:tc>
          <w:tcPr>
            <w:tcW w:w="6945" w:type="dxa"/>
            <w:gridSpan w:val="2"/>
            <w:tcBorders>
              <w:top w:val="single" w:sz="4" w:space="0" w:color="000000"/>
              <w:bottom w:val="single" w:sz="4" w:space="0" w:color="000000"/>
            </w:tcBorders>
            <w:shd w:fill="auto" w:val="clear"/>
          </w:tcPr>
          <w:p>
            <w:pPr>
              <w:pStyle w:val="Normal"/>
              <w:spacing w:before="120" w:after="120"/>
              <w:ind w:left="0" w:right="175" w:hanging="0"/>
              <w:rPr/>
            </w:pPr>
            <w:r>
              <w:rPr>
                <w:rFonts w:cs="Arial" w:ascii="Arial" w:hAnsi="Arial"/>
                <w:b/>
              </w:rPr>
              <w:t>Competencies</w:t>
            </w:r>
            <w:r>
              <w:rPr>
                <w:rFonts w:cs="Arial" w:ascii="Arial" w:hAnsi="Arial"/>
              </w:rPr>
              <w:t xml:space="preserve"> – Please note the council’s corporate competencies, which are considered to be essential for all roles, are in the attached CORE COMPETENCIES document</w:t>
            </w:r>
          </w:p>
        </w:tc>
        <w:tc>
          <w:tcPr>
            <w:tcW w:w="2694"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Interview</w:t>
            </w:r>
          </w:p>
        </w:tc>
      </w:tr>
      <w:tr>
        <w:trPr>
          <w:cantSplit w:val="true"/>
        </w:trPr>
        <w:tc>
          <w:tcPr>
            <w:tcW w:w="10217" w:type="dxa"/>
            <w:gridSpan w:val="4"/>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2.</w:t>
              <w:tab/>
              <w:t>Experience/Qualifications/Training etc</w:t>
            </w:r>
          </w:p>
        </w:tc>
      </w:tr>
      <w:tr>
        <w:trPr>
          <w:cantSplit w:val="true"/>
        </w:trPr>
        <w:tc>
          <w:tcPr>
            <w:tcW w:w="568"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6945"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Experience of working within a team</w:t>
            </w:r>
          </w:p>
        </w:tc>
        <w:tc>
          <w:tcPr>
            <w:tcW w:w="2694"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Application Form/Interview</w:t>
            </w:r>
          </w:p>
        </w:tc>
      </w:tr>
      <w:tr>
        <w:trPr>
          <w:cantSplit w:val="true"/>
        </w:trPr>
        <w:tc>
          <w:tcPr>
            <w:tcW w:w="568"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2.</w:t>
            </w:r>
          </w:p>
        </w:tc>
        <w:tc>
          <w:tcPr>
            <w:tcW w:w="6945"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Experience to use software packages for example Word, Excel, PowerPoint, Outlook, Oracle, in order to input, retrieve, merge and analyse data.</w:t>
            </w:r>
          </w:p>
        </w:tc>
        <w:tc>
          <w:tcPr>
            <w:tcW w:w="2694"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Application Form/Interview</w:t>
            </w:r>
          </w:p>
        </w:tc>
      </w:tr>
      <w:tr>
        <w:trPr>
          <w:cantSplit w:val="true"/>
        </w:trPr>
        <w:tc>
          <w:tcPr>
            <w:tcW w:w="10217" w:type="dxa"/>
            <w:gridSpan w:val="4"/>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3.</w:t>
              <w:tab/>
              <w:t>Work Related Circumstances</w:t>
            </w:r>
          </w:p>
        </w:tc>
      </w:tr>
      <w:tr>
        <w:trPr>
          <w:cantSplit w:val="true"/>
        </w:trPr>
        <w:tc>
          <w:tcPr>
            <w:tcW w:w="568"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6945"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This post is subject to an enhanced disclosure from the Disclosure &amp; Barring Service with check of relevant barred list(s)</w:t>
            </w:r>
          </w:p>
        </w:tc>
        <w:tc>
          <w:tcPr>
            <w:tcW w:w="2694"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Application / Interview</w:t>
            </w:r>
          </w:p>
        </w:tc>
      </w:tr>
    </w:tbl>
    <w:p>
      <w:pPr>
        <w:pStyle w:val="Normal"/>
        <w:rPr/>
      </w:pPr>
      <w:r>
        <w:rPr/>
      </w:r>
    </w:p>
    <w:tbl>
      <w:tblPr>
        <w:tblW w:w="10217" w:type="dxa"/>
        <w:jc w:val="left"/>
        <w:tblInd w:w="-152" w:type="dxa"/>
        <w:tblCellMar>
          <w:top w:w="0" w:type="dxa"/>
          <w:left w:w="108" w:type="dxa"/>
          <w:bottom w:w="0" w:type="dxa"/>
          <w:right w:w="108" w:type="dxa"/>
        </w:tblCellMar>
      </w:tblPr>
      <w:tblGrid>
        <w:gridCol w:w="568"/>
        <w:gridCol w:w="1382"/>
        <w:gridCol w:w="5563"/>
        <w:gridCol w:w="2694"/>
        <w:gridCol w:w="10"/>
      </w:tblGrid>
      <w:tr>
        <w:trPr>
          <w:trHeight w:val="653" w:hRule="atLeast"/>
        </w:trPr>
        <w:tc>
          <w:tcPr>
            <w:tcW w:w="1950" w:type="dxa"/>
            <w:gridSpan w:val="2"/>
            <w:tcBorders>
              <w:top w:val="single" w:sz="4" w:space="0" w:color="000000"/>
              <w:left w:val="single" w:sz="4" w:space="0" w:color="000000"/>
              <w:bottom w:val="single" w:sz="4" w:space="0" w:color="000000"/>
            </w:tcBorders>
            <w:shd w:fill="auto" w:val="clear"/>
          </w:tcPr>
          <w:p>
            <w:pPr>
              <w:pStyle w:val="Normal"/>
              <w:widowControl/>
              <w:bidi w:val="0"/>
              <w:spacing w:lineRule="auto" w:line="276" w:before="0" w:after="200"/>
              <w:jc w:val="left"/>
              <w:rPr>
                <w:rFonts w:ascii="Arial" w:hAnsi="Arial" w:cs="Arial"/>
                <w:b/>
                <w:b/>
              </w:rPr>
            </w:pPr>
            <w:r>
              <w:rPr>
                <w:rFonts w:cs="Arial" w:ascii="Arial" w:hAnsi="Arial"/>
                <w:b/>
              </w:rPr>
              <w:t>STAGE TWO</w:t>
            </w:r>
          </w:p>
        </w:tc>
        <w:tc>
          <w:tcPr>
            <w:tcW w:w="8267"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pacing w:before="0" w:after="0"/>
              <w:rPr>
                <w:rFonts w:ascii="Arial" w:hAnsi="Arial" w:cs="Arial"/>
              </w:rPr>
            </w:pPr>
            <w:r>
              <w:rPr>
                <w:rFonts w:cs="Arial" w:ascii="Arial" w:hAnsi="Arial"/>
              </w:rPr>
              <w:t>Will only be used in the event of a large number of applicants meeting the minimum essential requirements</w:t>
            </w:r>
          </w:p>
        </w:tc>
      </w:tr>
      <w:tr>
        <w:trPr/>
        <w:tc>
          <w:tcPr>
            <w:tcW w:w="7513" w:type="dxa"/>
            <w:gridSpan w:val="3"/>
            <w:tcBorders>
              <w:top w:val="single" w:sz="4" w:space="0" w:color="000000"/>
              <w:left w:val="single" w:sz="4" w:space="0" w:color="000000"/>
              <w:bottom w:val="single" w:sz="4" w:space="0" w:color="000000"/>
            </w:tcBorders>
            <w:shd w:fill="0A0A0A" w:val="clear"/>
          </w:tcPr>
          <w:p>
            <w:pPr>
              <w:pStyle w:val="Normal"/>
              <w:spacing w:before="120" w:after="120"/>
              <w:rPr>
                <w:rFonts w:ascii="Arial" w:hAnsi="Arial" w:cs="Arial"/>
                <w:b/>
                <w:b/>
                <w:color w:val="FFFFFF"/>
              </w:rPr>
            </w:pPr>
            <w:r>
              <w:rPr>
                <w:rFonts w:cs="Arial" w:ascii="Arial" w:hAnsi="Arial"/>
                <w:b/>
                <w:color w:val="FFFFFF"/>
              </w:rPr>
              <w:t>Additional Requirements</w:t>
            </w:r>
          </w:p>
        </w:tc>
        <w:tc>
          <w:tcPr>
            <w:tcW w:w="2704" w:type="dxa"/>
            <w:tcBorders>
              <w:top w:val="single" w:sz="4" w:space="0" w:color="000000"/>
              <w:left w:val="single" w:sz="4" w:space="0" w:color="000000"/>
              <w:bottom w:val="single" w:sz="4" w:space="0" w:color="000000"/>
              <w:right w:val="single" w:sz="4" w:space="0" w:color="000000"/>
            </w:tcBorders>
            <w:shd w:fill="0A0A0A" w:val="clear"/>
          </w:tcPr>
          <w:p>
            <w:pPr>
              <w:pStyle w:val="Normal"/>
              <w:spacing w:before="120" w:after="120"/>
              <w:rPr>
                <w:rFonts w:ascii="Arial" w:hAnsi="Arial" w:cs="Arial"/>
                <w:b/>
                <w:b/>
                <w:color w:val="FFFFFF"/>
              </w:rPr>
            </w:pPr>
            <w:r>
              <w:rPr>
                <w:rFonts w:cs="Arial" w:ascii="Arial" w:hAnsi="Arial"/>
                <w:b/>
                <w:color w:val="FFFFFF"/>
              </w:rPr>
              <w:t>Method of Assessment</w:t>
            </w:r>
          </w:p>
        </w:tc>
      </w:tr>
      <w:tr>
        <w:trPr>
          <w:cantSplit w:val="true"/>
        </w:trPr>
        <w:tc>
          <w:tcPr>
            <w:tcW w:w="10217" w:type="dxa"/>
            <w:gridSpan w:val="4"/>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1.</w:t>
              <w:tab/>
              <w:t>Skills and Knowledge</w:t>
            </w:r>
          </w:p>
        </w:tc>
      </w:tr>
      <w:tr>
        <w:trPr>
          <w:cantSplit w:val="true"/>
        </w:trPr>
        <w:tc>
          <w:tcPr>
            <w:tcW w:w="568"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6945"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Experience of working with external contractors</w:t>
            </w:r>
          </w:p>
        </w:tc>
        <w:tc>
          <w:tcPr>
            <w:tcW w:w="2694"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Application Form</w:t>
            </w:r>
          </w:p>
          <w:p>
            <w:pPr>
              <w:pStyle w:val="Normal"/>
              <w:spacing w:before="120" w:after="120"/>
              <w:rPr>
                <w:rFonts w:ascii="Arial" w:hAnsi="Arial" w:cs="Arial"/>
              </w:rPr>
            </w:pPr>
            <w:r>
              <w:rPr>
                <w:rFonts w:cs="Arial" w:ascii="Arial" w:hAnsi="Arial"/>
              </w:rPr>
              <w:t>Interview</w:t>
            </w:r>
          </w:p>
        </w:tc>
      </w:tr>
      <w:tr>
        <w:trPr>
          <w:cantSplit w:val="true"/>
        </w:trPr>
        <w:tc>
          <w:tcPr>
            <w:tcW w:w="10217" w:type="dxa"/>
            <w:gridSpan w:val="4"/>
            <w:tcBorders>
              <w:top w:val="single" w:sz="4" w:space="0" w:color="000000"/>
              <w:left w:val="single" w:sz="4" w:space="0" w:color="000000"/>
              <w:bottom w:val="single" w:sz="4" w:space="0" w:color="000000"/>
              <w:right w:val="single" w:sz="4" w:space="0" w:color="000000"/>
            </w:tcBorders>
            <w:shd w:fill="D9D9D9" w:val="clear"/>
          </w:tcPr>
          <w:p>
            <w:pPr>
              <w:pStyle w:val="Normal"/>
              <w:spacing w:before="60" w:after="60"/>
              <w:rPr>
                <w:rFonts w:ascii="Arial" w:hAnsi="Arial" w:cs="Arial"/>
                <w:b/>
                <w:b/>
              </w:rPr>
            </w:pPr>
            <w:r>
              <w:rPr>
                <w:rFonts w:cs="Arial" w:ascii="Arial" w:hAnsi="Arial"/>
                <w:b/>
              </w:rPr>
              <w:t>2.</w:t>
              <w:tab/>
              <w:t>Experience/Qualifications/Training etc</w:t>
            </w:r>
          </w:p>
        </w:tc>
      </w:tr>
      <w:tr>
        <w:trPr>
          <w:cantSplit w:val="true"/>
        </w:trPr>
        <w:tc>
          <w:tcPr>
            <w:tcW w:w="568" w:type="dxa"/>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1.</w:t>
            </w:r>
          </w:p>
        </w:tc>
        <w:tc>
          <w:tcPr>
            <w:tcW w:w="6945" w:type="dxa"/>
            <w:gridSpan w:val="2"/>
            <w:tcBorders>
              <w:top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Knowledge of disabled persons requirements</w:t>
            </w:r>
          </w:p>
        </w:tc>
        <w:tc>
          <w:tcPr>
            <w:tcW w:w="2694" w:type="dxa"/>
            <w:tcBorders>
              <w:top w:val="single" w:sz="4" w:space="0" w:color="000000"/>
              <w:left w:val="single" w:sz="4" w:space="0" w:color="000000"/>
              <w:bottom w:val="single" w:sz="4" w:space="0" w:color="000000"/>
            </w:tcBorders>
            <w:shd w:fill="auto" w:val="clear"/>
          </w:tcPr>
          <w:p>
            <w:pPr>
              <w:pStyle w:val="Normal"/>
              <w:spacing w:before="120" w:after="120"/>
              <w:rPr>
                <w:rFonts w:ascii="Arial" w:hAnsi="Arial" w:cs="Arial"/>
              </w:rPr>
            </w:pPr>
            <w:r>
              <w:rPr>
                <w:rFonts w:cs="Arial" w:ascii="Arial" w:hAnsi="Arial"/>
              </w:rPr>
              <w:t>Application / Interview</w:t>
            </w:r>
          </w:p>
        </w:tc>
      </w:tr>
    </w:tbl>
    <w:p>
      <w:pPr>
        <w:pStyle w:val="Normal"/>
        <w:rPr/>
      </w:pPr>
      <w:r>
        <w:rPr/>
      </w:r>
    </w:p>
    <w:tbl>
      <w:tblPr>
        <w:tblW w:w="9627" w:type="dxa"/>
        <w:jc w:val="left"/>
        <w:tblInd w:w="0" w:type="dxa"/>
        <w:tblCellMar>
          <w:top w:w="0" w:type="dxa"/>
          <w:left w:w="108" w:type="dxa"/>
          <w:bottom w:w="0" w:type="dxa"/>
          <w:right w:w="108" w:type="dxa"/>
        </w:tblCellMar>
      </w:tblPr>
      <w:tblGrid>
        <w:gridCol w:w="5812"/>
        <w:gridCol w:w="3815"/>
      </w:tblGrid>
      <w:tr>
        <w:trPr/>
        <w:tc>
          <w:tcPr>
            <w:tcW w:w="5812" w:type="dxa"/>
            <w:tcBorders/>
            <w:shd w:fill="auto" w:val="clear"/>
          </w:tcPr>
          <w:p>
            <w:pPr>
              <w:pStyle w:val="Normal"/>
              <w:spacing w:lineRule="auto" w:line="240" w:before="0" w:after="0"/>
              <w:rPr>
                <w:rFonts w:ascii="Arial" w:hAnsi="Arial" w:cs="Arial"/>
                <w:b/>
                <w:b/>
              </w:rPr>
            </w:pPr>
            <w:r>
              <w:rPr>
                <w:rFonts w:cs="Arial" w:ascii="Arial" w:hAnsi="Arial"/>
                <w:b/>
              </w:rPr>
              <w:t xml:space="preserve">Date Person Specification prepared/updated: </w:t>
            </w:r>
          </w:p>
        </w:tc>
        <w:tc>
          <w:tcPr>
            <w:tcW w:w="3815" w:type="dxa"/>
            <w:tcBorders/>
            <w:shd w:fill="auto" w:val="clear"/>
          </w:tcPr>
          <w:p>
            <w:pPr>
              <w:pStyle w:val="Normal"/>
              <w:spacing w:lineRule="auto" w:line="240" w:before="0" w:after="0"/>
              <w:rPr>
                <w:rFonts w:ascii="Arial" w:hAnsi="Arial" w:cs="Arial"/>
                <w:b/>
                <w:b/>
              </w:rPr>
            </w:pPr>
            <w:r>
              <w:rPr>
                <w:rFonts w:cs="Arial" w:ascii="Arial" w:hAnsi="Arial"/>
                <w:b/>
              </w:rPr>
              <w:t>April 2024</w:t>
            </w:r>
          </w:p>
        </w:tc>
      </w:tr>
      <w:tr>
        <w:trPr/>
        <w:tc>
          <w:tcPr>
            <w:tcW w:w="5812" w:type="dxa"/>
            <w:tcBorders/>
            <w:shd w:fill="auto" w:val="clear"/>
          </w:tcPr>
          <w:p>
            <w:pPr>
              <w:pStyle w:val="Normal"/>
              <w:spacing w:lineRule="auto" w:line="240" w:before="0" w:after="0"/>
              <w:rPr>
                <w:rFonts w:ascii="Arial" w:hAnsi="Arial" w:cs="Arial"/>
                <w:b/>
                <w:b/>
              </w:rPr>
            </w:pPr>
            <w:r>
              <w:rPr>
                <w:rFonts w:cs="Arial" w:ascii="Arial" w:hAnsi="Arial"/>
                <w:b/>
              </w:rPr>
              <w:t xml:space="preserve">Person Specification prepared by: </w:t>
            </w:r>
          </w:p>
        </w:tc>
        <w:tc>
          <w:tcPr>
            <w:tcW w:w="3815" w:type="dxa"/>
            <w:tcBorders/>
            <w:shd w:fill="auto" w:val="clear"/>
          </w:tcPr>
          <w:p>
            <w:pPr>
              <w:pStyle w:val="Normal"/>
              <w:spacing w:lineRule="auto" w:line="240" w:before="0" w:after="0"/>
              <w:rPr>
                <w:rFonts w:ascii="Arial" w:hAnsi="Arial" w:cs="Arial"/>
                <w:b/>
                <w:b/>
              </w:rPr>
            </w:pPr>
            <w:r>
              <w:rPr>
                <w:rFonts w:cs="Arial" w:ascii="Arial" w:hAnsi="Arial"/>
                <w:b/>
              </w:rPr>
              <w:t>Andy Colderley</w:t>
            </w:r>
          </w:p>
        </w:tc>
      </w:tr>
    </w:tbl>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b/>
        </w:rPr>
      </w:pPr>
      <w:r>
        <w:rPr>
          <w:rFonts w:cs="Arial" w:ascii="Arial" w:hAnsi="Arial"/>
          <w:b/>
        </w:rPr>
      </w:r>
    </w:p>
    <w:p>
      <w:pPr>
        <w:pStyle w:val="Normal"/>
        <w:keepLines/>
        <w:spacing w:lineRule="auto" w:line="240" w:before="0" w:after="0"/>
        <w:rPr>
          <w:rFonts w:ascii="Arial" w:hAnsi="Arial" w:cs="Arial"/>
          <w:b/>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hanging="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556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4" t="-14" r="-4" b="-14"/>
                    <a:stretch>
                      <a:fillRect/>
                    </a:stretch>
                  </pic:blipFill>
                  <pic:spPr bwMode="auto">
                    <a:xfrm>
                      <a:off x="0" y="0"/>
                      <a:ext cx="4911090" cy="1305560"/>
                    </a:xfrm>
                    <a:prstGeom prst="rect">
                      <a:avLst/>
                    </a:prstGeom>
                  </pic:spPr>
                </pic:pic>
              </a:graphicData>
            </a:graphic>
          </wp:inline>
        </w:drawing>
      </w:r>
    </w:p>
    <w:p>
      <w:pPr>
        <w:pStyle w:val="Normal"/>
        <w:rPr/>
      </w:pPr>
      <w:r>
        <w:rPr/>
        <w:drawing>
          <wp:inline distT="0" distB="0" distL="0" distR="0">
            <wp:extent cx="4863465" cy="13398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4" t="-13" r="-4" b="-13"/>
                    <a:stretch>
                      <a:fillRect/>
                    </a:stretch>
                  </pic:blipFill>
                  <pic:spPr bwMode="auto">
                    <a:xfrm>
                      <a:off x="0" y="0"/>
                      <a:ext cx="4863465" cy="1339850"/>
                    </a:xfrm>
                    <a:prstGeom prst="rect">
                      <a:avLst/>
                    </a:prstGeom>
                  </pic:spPr>
                </pic:pic>
              </a:graphicData>
            </a:graphic>
          </wp:inline>
        </w:drawing>
      </w:r>
      <w:r>
        <w:rPr/>
        <w:drawing>
          <wp:inline distT="0" distB="0" distL="0" distR="0">
            <wp:extent cx="4820920" cy="11938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4" t="-15" r="-4" b="-15"/>
                    <a:stretch>
                      <a:fillRect/>
                    </a:stretch>
                  </pic:blipFill>
                  <pic:spPr bwMode="auto">
                    <a:xfrm>
                      <a:off x="0" y="0"/>
                      <a:ext cx="4820920" cy="1193800"/>
                    </a:xfrm>
                    <a:prstGeom prst="rect">
                      <a:avLst/>
                    </a:prstGeom>
                  </pic:spPr>
                </pic:pic>
              </a:graphicData>
            </a:graphic>
          </wp:inline>
        </w:drawing>
      </w:r>
      <w:r>
        <w:rPr/>
        <w:drawing>
          <wp:inline distT="0" distB="0" distL="0" distR="0">
            <wp:extent cx="4975860" cy="121983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rcRect l="-4" t="-15" r="-4" b="-15"/>
                    <a:stretch>
                      <a:fillRect/>
                    </a:stretch>
                  </pic:blipFill>
                  <pic:spPr bwMode="auto">
                    <a:xfrm>
                      <a:off x="0" y="0"/>
                      <a:ext cx="4975860" cy="1219835"/>
                    </a:xfrm>
                    <a:prstGeom prst="rect">
                      <a:avLst/>
                    </a:prstGeom>
                  </pic:spPr>
                </pic:pic>
              </a:graphicData>
            </a:graphic>
          </wp:inline>
        </w:drawing>
      </w:r>
    </w:p>
    <w:p>
      <w:pPr>
        <w:pStyle w:val="Normal"/>
        <w:rPr/>
      </w:pPr>
      <w:r>
        <w:rPr/>
        <w:drawing>
          <wp:inline distT="0" distB="0" distL="0" distR="0">
            <wp:extent cx="5012690" cy="123253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7"/>
                    <a:srcRect l="-6" t="-19" r="-6" b="-19"/>
                    <a:stretch>
                      <a:fillRect/>
                    </a:stretch>
                  </pic:blipFill>
                  <pic:spPr bwMode="auto">
                    <a:xfrm>
                      <a:off x="0" y="0"/>
                      <a:ext cx="5012690" cy="1232535"/>
                    </a:xfrm>
                    <a:prstGeom prst="rect">
                      <a:avLst/>
                    </a:prstGeom>
                  </pic:spPr>
                </pic:pic>
              </a:graphicData>
            </a:graphic>
          </wp:inline>
        </w:drawing>
      </w:r>
    </w:p>
    <w:p>
      <w:pPr>
        <w:pStyle w:val="Normal"/>
        <w:widowControl/>
        <w:bidi w:val="0"/>
        <w:spacing w:lineRule="auto" w:line="276" w:before="0" w:after="200"/>
        <w:jc w:val="left"/>
        <w:rPr/>
      </w:pPr>
      <w:r>
        <w:rPr/>
      </w:r>
    </w:p>
    <w:sectPr>
      <w:headerReference w:type="default" r:id="rId8"/>
      <w:footerReference w:type="default" r:id="rId9"/>
      <w:type w:val="nextPage"/>
      <w:pgSz w:w="11906" w:h="16838"/>
      <w:pgMar w:left="1134" w:right="1134" w:header="709" w:top="1361" w:footer="709"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April 2022</w:t>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paragraph" w:styleId="Heading3">
    <w:name w:val="Heading 3"/>
    <w:basedOn w:val="Normal"/>
    <w:next w:val="Normal"/>
    <w:qFormat/>
    <w:pPr>
      <w:keepNext w:val="true"/>
      <w:numPr>
        <w:ilvl w:val="2"/>
        <w:numId w:val="1"/>
      </w:numPr>
      <w:spacing w:lineRule="auto" w:line="264" w:before="0" w:after="0"/>
      <w:outlineLvl w:val="2"/>
    </w:pPr>
    <w:rPr>
      <w:rFonts w:ascii="Arial" w:hAnsi="Arial" w:eastAsia="Times New Roman" w:cs="Times New Roman"/>
      <w:b/>
      <w:sz w:val="34"/>
      <w:lang w:eastAsia="en-GB"/>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character" w:styleId="Heading3Char">
    <w:name w:val="Heading 3 Char"/>
    <w:basedOn w:val="DefaultParagraphFont"/>
    <w:qFormat/>
    <w:rPr>
      <w:rFonts w:ascii="Arial" w:hAnsi="Arial" w:eastAsia="Times New Roman" w:cs="Times New Roman"/>
      <w:b/>
      <w:sz w:val="34"/>
      <w:lang w:eastAsia="en-GB"/>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left="720" w:right="0" w:hanging="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2026-01-21T12:43:00Z</dcterms:created>
  <dc:creator>Johnson, Andrew</dc:creator>
  <dc:description/>
  <dc:language>en-US</dc:language>
  <cp:lastModifiedBy>Colderley, Andy</cp:lastModifiedBy>
  <cp:lastPrinted>1995-11-21T17:41:00Z</cp:lastPrinted>
  <dcterms:modified xsi:type="dcterms:W3CDTF">2026-01-21T12:44:00Z</dcterms:modified>
  <cp:revision>4</cp:revision>
  <dc:subject/>
  <dc:title>Job Description and Personnel Specification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Bolton Document Type">
    <vt:lpwstr>95;#Templates|db1bba78-799d-4873-a494-686ebe9dc4a8</vt:lpwstr>
  </property>
  <property fmtid="{D5CDD505-2E9C-101B-9397-08002B2CF9AE}" pid="4" name="ContentTypeId">
    <vt:lpwstr>0x010100A6C4262E9EF2DD4490B3746A13B70C33</vt:lpwstr>
  </property>
  <property fmtid="{D5CDD505-2E9C-101B-9397-08002B2CF9AE}" pid="5" name="DocSecurity">
    <vt:i4>0</vt:i4>
  </property>
  <property fmtid="{D5CDD505-2E9C-101B-9397-08002B2CF9AE}" pid="6" name="Function">
    <vt:lpwstr>21;#Human Resources|ad161ebb-ba4f-462c-bc0e-044fa3792e1e</vt:lpwstr>
  </property>
  <property fmtid="{D5CDD505-2E9C-101B-9397-08002B2CF9AE}" pid="7" name="HyperlinksChanged">
    <vt:bool>0</vt:bool>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y fmtid="{D5CDD505-2E9C-101B-9397-08002B2CF9AE}" pid="11" name="Topic">
    <vt:lpwstr>6;#Workplace|0eca40e7-1b69-41ab-b4d3-fcac60499f36</vt:lpwstr>
  </property>
</Properties>
</file>