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8" w:type="dxa"/>
        <w:jc w:val="left"/>
        <w:tblInd w:w="108" w:type="dxa"/>
        <w:tblLayout w:type="fixed"/>
        <w:tblCellMar>
          <w:top w:w="0" w:type="dxa"/>
          <w:left w:w="108" w:type="dxa"/>
          <w:bottom w:w="0" w:type="dxa"/>
          <w:right w:w="108" w:type="dxa"/>
        </w:tblCellMar>
      </w:tblPr>
      <w:tblGrid>
        <w:gridCol w:w="9638"/>
      </w:tblGrid>
      <w:tr>
        <w:trPr/>
        <w:tc>
          <w:tcPr>
            <w:tcW w:w="9638" w:type="dxa"/>
            <w:tcBorders/>
          </w:tcPr>
          <w:p>
            <w:pPr>
              <w:pStyle w:val="Heading1"/>
              <w:numPr>
                <w:ilvl w:val="0"/>
                <w:numId w:val="0"/>
              </w:numPr>
              <w:spacing w:lineRule="auto" w:line="240" w:before="0" w:after="0"/>
              <w:ind w:hanging="0" w:left="0"/>
              <w:rPr>
                <w:sz w:val="16"/>
                <w:szCs w:val="16"/>
              </w:rPr>
            </w:pPr>
            <w:r>
              <w:rPr/>
              <mc:AlternateContent>
                <mc:Choice Requires="wps">
                  <w:drawing>
                    <wp:anchor behindDoc="0" distT="0" distB="0" distL="114935" distR="114935" simplePos="0" locked="0" layoutInCell="1" allowOverlap="1" relativeHeight="6">
                      <wp:simplePos x="0" y="0"/>
                      <wp:positionH relativeFrom="column">
                        <wp:posOffset>2383155</wp:posOffset>
                      </wp:positionH>
                      <wp:positionV relativeFrom="paragraph">
                        <wp:posOffset>732155</wp:posOffset>
                      </wp:positionV>
                      <wp:extent cx="3409950" cy="457200"/>
                      <wp:effectExtent l="0" t="0" r="0" b="0"/>
                      <wp:wrapNone/>
                      <wp:docPr id="1" name=""/>
                      <a:graphic xmlns:a="http://schemas.openxmlformats.org/drawingml/2006/main">
                        <a:graphicData uri="http://schemas.microsoft.com/office/word/2010/wordprocessingShape">
                          <wps:wsp>
                            <wps:cNvSpPr txBox="1"/>
                            <wps:spPr>
                              <a:xfrm>
                                <a:off x="0" y="0"/>
                                <a:ext cx="3409920" cy="45720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t" style="position:absolute;margin-left:187.65pt;margin-top:57.65pt;width:268.45pt;height:35.95pt;mso-wrap-style:none;v-text-anchor:middl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drawing>
                <wp:inline distT="0" distB="0" distL="0" distR="0">
                  <wp:extent cx="1590675" cy="128524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2"/>
                          <a:srcRect l="-21" t="-24" r="-21" b="-24"/>
                          <a:stretch>
                            <a:fillRect/>
                          </a:stretch>
                        </pic:blipFill>
                        <pic:spPr bwMode="auto">
                          <a:xfrm>
                            <a:off x="0" y="0"/>
                            <a:ext cx="1590675" cy="1285240"/>
                          </a:xfrm>
                          <a:prstGeom prst="rect">
                            <a:avLst/>
                          </a:prstGeom>
                        </pic:spPr>
                      </pic:pic>
                    </a:graphicData>
                  </a:graphic>
                </wp:inline>
              </w:drawing>
            </w:r>
            <w:r>
              <mc:AlternateContent>
                <mc:Choice Requires="wps">
                  <w:drawing>
                    <wp:anchor behindDoc="0" distT="72390" distB="72390" distL="0" distR="0" simplePos="0" locked="0" layoutInCell="1" allowOverlap="1" relativeHeight="7">
                      <wp:simplePos x="0" y="0"/>
                      <wp:positionH relativeFrom="column">
                        <wp:posOffset>2383155</wp:posOffset>
                      </wp:positionH>
                      <wp:positionV relativeFrom="paragraph">
                        <wp:posOffset>732155</wp:posOffset>
                      </wp:positionV>
                      <wp:extent cx="3409950" cy="457200"/>
                      <wp:effectExtent l="0" t="0" r="0" b="0"/>
                      <wp:wrapNone/>
                      <wp:docPr id="3" name="Frame1"/>
                      <a:graphic xmlns:a="http://schemas.openxmlformats.org/drawingml/2006/main">
                        <a:graphicData uri="http://schemas.microsoft.com/office/word/2010/wordprocessingShape">
                          <wps:wsp>
                            <wps:cNvSpPr txBox="1"/>
                            <wps:spPr>
                              <a:xfrm>
                                <a:off x="0" y="0"/>
                                <a:ext cx="3409950" cy="457200"/>
                              </a:xfrm>
                              <a:prstGeom prst="rect"/>
                              <a:solidFill>
                                <a:srgbClr val="FFFFFF"/>
                              </a:solidFill>
                            </wps:spPr>
                            <wps:txbx>
                              <w:txbxContent>
                                <w:p>
                                  <w:pPr>
                                    <w:pStyle w:val="FrameContents"/>
                                    <w:rPr>
                                      <w:rFonts w:cs="Arial"/>
                                      <w:b/>
                                      <w:bCs/>
                                      <w:sz w:val="56"/>
                                      <w:szCs w:val="56"/>
                                    </w:rPr>
                                  </w:pPr>
                                  <w:r>
                                    <w:rPr>
                                      <w:rFonts w:cs="Arial"/>
                                      <w:b/>
                                      <w:bCs/>
                                      <w:sz w:val="56"/>
                                      <w:szCs w:val="56"/>
                                    </w:rPr>
                                    <w:t>Job Description</w:t>
                                  </w:r>
                                </w:p>
                              </w:txbxContent>
                            </wps:txbx>
                            <wps:bodyPr anchor="t" lIns="92075" tIns="46355" rIns="92075" bIns="46355">
                              <a:noAutofit/>
                            </wps:bodyPr>
                          </wps:wsp>
                        </a:graphicData>
                      </a:graphic>
                    </wp:anchor>
                  </w:drawing>
                </mc:Choice>
                <mc:Fallback>
                  <w:pict>
                    <v:rect fillcolor="#FFFFFF" style="position:absolute;rotation:-0;width:268.5pt;height:36pt;mso-wrap-distance-left:0pt;mso-wrap-distance-right:0pt;mso-wrap-distance-top:5.7pt;mso-wrap-distance-bottom:5.7pt;margin-top:57.65pt;mso-position-vertical-relative:text;margin-left:187.65pt;mso-position-horizontal-relative:text">
                      <v:textbox inset="0.100694444444444in,0.0506944444444444in,0.100694444444444in,0.0506944444444444in">
                        <w:txbxContent>
                          <w:p>
                            <w:pPr>
                              <w:pStyle w:val="FrameContents"/>
                              <w:rPr>
                                <w:rFonts w:cs="Arial"/>
                                <w:b/>
                                <w:bCs/>
                                <w:sz w:val="56"/>
                                <w:szCs w:val="56"/>
                              </w:rPr>
                            </w:pPr>
                            <w:r>
                              <w:rPr>
                                <w:rFonts w:cs="Arial"/>
                                <w:b/>
                                <w:bCs/>
                                <w:sz w:val="56"/>
                                <w:szCs w:val="56"/>
                              </w:rPr>
                              <w:t>Job Description</w:t>
                            </w:r>
                          </w:p>
                        </w:txbxContent>
                      </v:textbox>
                      <w10:wrap type="none"/>
                    </v:rect>
                  </w:pict>
                </mc:Fallback>
              </mc:AlternateContent>
            </w:r>
          </w:p>
        </w:tc>
      </w:tr>
    </w:tbl>
    <w:p>
      <w:pPr>
        <w:pStyle w:val="Normal"/>
        <w:rPr>
          <w:sz w:val="16"/>
          <w:szCs w:val="16"/>
        </w:rPr>
      </w:pPr>
      <w:r>
        <w:rPr>
          <w:sz w:val="16"/>
          <w:szCs w:val="16"/>
        </w:rPr>
      </w:r>
    </w:p>
    <w:tbl>
      <w:tblPr>
        <w:tblW w:w="9631" w:type="dxa"/>
        <w:jc w:val="left"/>
        <w:tblInd w:w="108" w:type="dxa"/>
        <w:tblLayout w:type="fixed"/>
        <w:tblCellMar>
          <w:top w:w="0" w:type="dxa"/>
          <w:left w:w="108" w:type="dxa"/>
          <w:bottom w:w="0" w:type="dxa"/>
          <w:right w:w="108" w:type="dxa"/>
        </w:tblCellMar>
      </w:tblPr>
      <w:tblGrid>
        <w:gridCol w:w="2086"/>
        <w:gridCol w:w="7545"/>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Job Details</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drawing>
                <wp:anchor behindDoc="1" distT="0" distB="0" distL="0" distR="0" simplePos="0" locked="0" layoutInCell="1" allowOverlap="1" relativeHeight="5">
                  <wp:simplePos x="0" y="0"/>
                  <wp:positionH relativeFrom="column">
                    <wp:posOffset>2140585</wp:posOffset>
                  </wp:positionH>
                  <wp:positionV relativeFrom="page">
                    <wp:posOffset>-3175</wp:posOffset>
                  </wp:positionV>
                  <wp:extent cx="1308100" cy="1285875"/>
                  <wp:effectExtent l="0" t="0" r="0" b="0"/>
                  <wp:wrapNone/>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28" t="-28" r="-28" b="-28"/>
                          <a:stretch>
                            <a:fillRect/>
                          </a:stretch>
                        </pic:blipFill>
                        <pic:spPr bwMode="auto">
                          <a:xfrm>
                            <a:off x="0" y="0"/>
                            <a:ext cx="1308100" cy="1285875"/>
                          </a:xfrm>
                          <a:prstGeom prst="rect">
                            <a:avLst/>
                          </a:prstGeom>
                        </pic:spPr>
                      </pic:pic>
                    </a:graphicData>
                  </a:graphic>
                </wp:anchor>
              </w:drawing>
            </w:r>
            <w:r>
              <w:rPr>
                <w:rFonts w:cs="Arial"/>
              </w:rPr>
              <w:t xml:space="preserve">Turton School </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 xml:space="preserve">Housekeeping Supervisor </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Grade E SCP 11-17</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ensure all school premises are maintained to a clean and hygienic standard.</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5" w:type="dxa"/>
            <w:tcBorders>
              <w:top w:val="single" w:sz="2" w:space="0" w:color="BFBFBF"/>
              <w:left w:val="single" w:sz="2" w:space="0" w:color="BFBFBF"/>
              <w:bottom w:val="single" w:sz="2" w:space="0" w:color="BFBFBF"/>
              <w:right w:val="single" w:sz="2" w:space="0" w:color="000000"/>
            </w:tcBorders>
            <w:shd w:fill="FFFFFF" w:val="clear"/>
            <w:vAlign w:val="center"/>
          </w:tcPr>
          <w:p>
            <w:pPr>
              <w:pStyle w:val="Normal"/>
              <w:spacing w:lineRule="auto" w:line="240" w:before="0" w:after="0"/>
              <w:rPr>
                <w:rFonts w:cs="Arial"/>
              </w:rPr>
            </w:pPr>
            <w:r>
              <w:rPr>
                <w:rFonts w:cs="Arial"/>
              </w:rPr>
              <w:t>School Business Manager</w:t>
            </w:r>
          </w:p>
        </w:tc>
      </w:tr>
      <w:tr>
        <w:trPr>
          <w:trHeight w:val="23" w:hRule="atLeast"/>
        </w:trPr>
        <w:tc>
          <w:tcPr>
            <w:tcW w:w="2086"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5"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Supervising the housekeeping team during the morning shift to ensure the school is cleaned to a high standard at all times. To report back to the business manager with any areas of concern relating to staffing matters.</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Main Duties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 xml:space="preserve">Supervise housekeeping staff and ensure cleaning is kept to a high standard and carried out in line with the daily cleaning schedule work sheets. </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Check all areas of the school on a daily basis to ensure effective cleaning is taking place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 xml:space="preserve">Be a point of contact for any queries or problems that arise and to help resolve these. </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ensure work load is re-distributed in the event of unplanned absences, monitor and replenish cleaning materials and stock and report to the business manager any concerns you have regarding the housekeeping staff or cleaning.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Organise and supervise deep cleans of the school</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 xml:space="preserve">To deliver an efficient cleaning service against an agreed specification, ensuring the school and the designated sports centre facilities, which are used by the general public, are in a safe, clean and hygienic condition. </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tabs>
                <w:tab w:val="left" w:pos="720" w:leader="none"/>
                <w:tab w:val="left" w:pos="3600" w:leader="none"/>
              </w:tabs>
              <w:spacing w:lineRule="auto" w:line="240" w:before="0" w:after="0"/>
              <w:rPr>
                <w:rFonts w:cs="Arial"/>
              </w:rPr>
            </w:pPr>
            <w:r>
              <w:rPr>
                <w:rFonts w:cs="Arial"/>
              </w:rPr>
              <w:t>To safely operate cleaning equipment and handle chemicals and materials to undertake cleaning activities including mopping, polishing, dusting and vacuuming. Include wall washing, glass cleaning, removal of refuse and one-off specialist cleans, (i.e. Infection Control cleaning).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tabs>
                <w:tab w:val="left" w:pos="720" w:leader="none"/>
                <w:tab w:val="left" w:pos="3600" w:leader="none"/>
              </w:tabs>
              <w:spacing w:lineRule="auto" w:line="240" w:before="0" w:after="0"/>
              <w:rPr>
                <w:rFonts w:cs="Arial"/>
              </w:rPr>
            </w:pPr>
            <w:r>
              <w:rPr>
                <w:rFonts w:cs="Arial"/>
              </w:rPr>
              <w:t>To operate mechanical equipment safely and economically, including floor polishers and scrubbing machines, where necessary.</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tabs>
                <w:tab w:val="left" w:pos="720" w:leader="none"/>
                <w:tab w:val="left" w:pos="3600" w:leader="none"/>
              </w:tabs>
              <w:spacing w:lineRule="auto" w:line="240" w:before="0" w:after="0"/>
              <w:rPr>
                <w:rFonts w:cs="Arial"/>
              </w:rPr>
            </w:pPr>
            <w:r>
              <w:rPr>
                <w:rFonts w:cs="Arial"/>
              </w:rPr>
              <w:t>To ensure that chemicals and cleaning equipment are stored in a secure place and in a safe clean condition.</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tabs>
                <w:tab w:val="left" w:pos="720" w:leader="none"/>
                <w:tab w:val="left" w:pos="3600" w:leader="none"/>
              </w:tabs>
              <w:spacing w:lineRule="auto" w:line="240" w:before="0" w:after="0"/>
              <w:rPr>
                <w:rFonts w:cs="Arial"/>
              </w:rPr>
            </w:pPr>
            <w:r>
              <w:rPr>
                <w:rFonts w:cs="Arial"/>
              </w:rPr>
              <w:t xml:space="preserve">To order chemicals / consumables in the absence of the member of staff who carries out this task. </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tabs>
                <w:tab w:val="left" w:pos="720" w:leader="none"/>
                <w:tab w:val="left" w:pos="3600" w:leader="none"/>
              </w:tabs>
              <w:spacing w:lineRule="auto" w:line="240" w:before="0" w:after="0"/>
              <w:rPr>
                <w:rFonts w:cs="Arial"/>
              </w:rPr>
            </w:pPr>
            <w:r>
              <w:rPr>
                <w:rFonts w:cs="Arial"/>
              </w:rPr>
              <w:t>To promote good customer relationships with onsite staff and pupils, and to be aware of safeguarding and other needs in the workplace.</w:t>
            </w:r>
          </w:p>
          <w:p>
            <w:pPr>
              <w:pStyle w:val="Normal"/>
              <w:spacing w:lineRule="auto" w:line="240" w:before="0" w:after="0"/>
              <w:rPr>
                <w:rFonts w:cs="Arial"/>
              </w:rPr>
            </w:pPr>
            <w:r>
              <w:rPr>
                <w:rFonts w:cs="Arial"/>
              </w:rPr>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tabs>
                <w:tab w:val="left" w:pos="720" w:leader="none"/>
                <w:tab w:val="left" w:pos="3600" w:leader="none"/>
              </w:tabs>
              <w:spacing w:lineRule="auto" w:line="240" w:before="0" w:after="0"/>
              <w:rPr>
                <w:rFonts w:cs="Arial"/>
              </w:rPr>
            </w:pPr>
            <w:r>
              <w:rPr>
                <w:rFonts w:cs="Arial"/>
              </w:rPr>
              <w:t>To be aware of all workplace health and safety and cleaning service safe working practices and procedures.</w:t>
            </w:r>
          </w:p>
        </w:tc>
      </w:tr>
    </w:tbl>
    <w:p>
      <w:pPr>
        <w:pStyle w:val="Normal"/>
        <w:rPr/>
      </w:pPr>
      <w:r>
        <w:rPr/>
      </w:r>
    </w:p>
    <w:p>
      <w:pPr>
        <w:pStyle w:val="Normal"/>
        <w:rPr/>
      </w:pPr>
      <w:r>
        <w:rPr/>
        <w:t>The post holder may reasonably be expected to undertake other duties commensurate with the level of responsibility that may be allocated, at the discretion of the Head Teacher and to meet the needs of the school.</w:t>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09"/>
        <w:gridCol w:w="6322"/>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Version Control</w:t>
            </w:r>
          </w:p>
        </w:tc>
      </w:tr>
      <w:tr>
        <w:trPr>
          <w:trHeight w:val="23" w:hRule="atLeast"/>
        </w:trPr>
        <w:tc>
          <w:tcPr>
            <w:tcW w:w="3309"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2"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 xml:space="preserve">LH </w:t>
            </w:r>
          </w:p>
        </w:tc>
      </w:tr>
      <w:tr>
        <w:trPr>
          <w:trHeight w:val="23" w:hRule="atLeast"/>
        </w:trPr>
        <w:tc>
          <w:tcPr>
            <w:tcW w:w="3309"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2"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111.55pt;height:16.3pt" type="#_x0000_t75"/>
                <w:control r:id="rId4" w:name="Date Field 1" w:shapeid="control_shape_0"/>
              </w:object>
            </w:r>
          </w:p>
        </w:tc>
      </w:tr>
    </w:tbl>
    <w:p>
      <w:pPr>
        <w:pStyle w:val="Normal"/>
        <w:rPr/>
      </w:pPr>
      <w:r>
        <w:rPr/>
      </w:r>
    </w:p>
    <w:p>
      <w:pPr>
        <w:pStyle w:val="Normal"/>
        <w:rPr/>
      </w:pPr>
      <w:r>
        <w:rPr/>
      </w:r>
    </w:p>
    <w:p>
      <w:pPr>
        <w:sectPr>
          <w:headerReference w:type="default" r:id="rId5"/>
          <w:footerReference w:type="default" r:id="rId6"/>
          <w:type w:val="nextPage"/>
          <w:pgSz w:w="11906" w:h="16838"/>
          <w:pgMar w:left="1134" w:right="1134" w:gutter="0" w:header="567" w:top="992" w:footer="567" w:bottom="992"/>
          <w:pgBorders w:display="allPages" w:offsetFrom="text">
            <w:top w:val="single" w:sz="12" w:space="2" w:color="000000"/>
            <w:left w:val="single" w:sz="12" w:space="31" w:color="000000"/>
            <w:bottom w:val="single" w:sz="12" w:space="2" w:color="000000"/>
            <w:right w:val="single" w:sz="12" w:space="31" w:color="000000"/>
          </w:pgBorders>
          <w:pgNumType w:fmt="decimal"/>
          <w:formProt w:val="false"/>
          <w:textDirection w:val="lrTb"/>
          <w:docGrid w:type="default" w:linePitch="360" w:charSpace="4096"/>
        </w:sectPr>
        <w:pStyle w:val="Normal"/>
        <w:rPr/>
      </w:pPr>
      <w:r>
        <w:rPr/>
      </w:r>
    </w:p>
    <w:tbl>
      <w:tblPr>
        <w:tblW w:w="9637" w:type="dxa"/>
        <w:jc w:val="left"/>
        <w:tblInd w:w="108" w:type="dxa"/>
        <w:tblLayout w:type="fixed"/>
        <w:tblCellMar>
          <w:top w:w="0" w:type="dxa"/>
          <w:left w:w="108" w:type="dxa"/>
          <w:bottom w:w="0" w:type="dxa"/>
          <w:right w:w="108" w:type="dxa"/>
        </w:tblCellMar>
      </w:tblPr>
      <w:tblGrid>
        <w:gridCol w:w="6491"/>
        <w:gridCol w:w="3146"/>
      </w:tblGrid>
      <w:tr>
        <w:trPr/>
        <w:tc>
          <w:tcPr>
            <w:tcW w:w="6491" w:type="dxa"/>
            <w:tcBorders/>
          </w:tcPr>
          <w:p>
            <w:pPr>
              <w:pStyle w:val="Normal"/>
              <w:snapToGrid w:val="false"/>
              <w:spacing w:lineRule="auto" w:line="240" w:before="0" w:after="0"/>
              <w:jc w:val="right"/>
              <w:rPr/>
            </w:pPr>
            <w:r>
              <w:rPr/>
            </w:r>
          </w:p>
        </w:tc>
        <w:tc>
          <w:tcPr>
            <w:tcW w:w="3146" w:type="dxa"/>
            <w:tcBorders/>
          </w:tcPr>
          <w:p>
            <w:pPr>
              <w:pStyle w:val="Normal"/>
              <w:snapToGrid w:val="false"/>
              <w:spacing w:lineRule="auto" w:line="240" w:before="0" w:after="0"/>
              <w:jc w:val="right"/>
              <w:rPr/>
            </w:pPr>
            <w:r>
              <w:rPr/>
            </w:r>
          </w:p>
        </w:tc>
      </w:tr>
      <w:tr>
        <w:trPr/>
        <w:tc>
          <w:tcPr>
            <w:tcW w:w="9637" w:type="dxa"/>
            <w:gridSpan w:val="2"/>
            <w:tcBorders/>
          </w:tcPr>
          <w:p>
            <w:pPr>
              <w:pStyle w:val="Heading1"/>
              <w:numPr>
                <w:ilvl w:val="0"/>
                <w:numId w:val="0"/>
              </w:numPr>
              <w:spacing w:lineRule="auto" w:line="240" w:before="0" w:after="0"/>
              <w:ind w:hanging="0" w:left="0"/>
              <w:rPr/>
            </w:pPr>
            <w:r>
              <w:rPr/>
              <w:t>Person Specification</w:t>
            </w:r>
          </w:p>
        </w:tc>
      </w:tr>
    </w:tbl>
    <w:p>
      <w:pPr>
        <w:pStyle w:val="Normal"/>
        <w:rPr/>
      </w:pPr>
      <w:r>
        <w:rPr/>
      </w:r>
    </w:p>
    <w:tbl>
      <w:tblPr>
        <w:tblW w:w="9777" w:type="dxa"/>
        <w:jc w:val="left"/>
        <w:tblInd w:w="108" w:type="dxa"/>
        <w:tblLayout w:type="fixed"/>
        <w:tblCellMar>
          <w:top w:w="0" w:type="dxa"/>
          <w:left w:w="108" w:type="dxa"/>
          <w:bottom w:w="0" w:type="dxa"/>
          <w:right w:w="108" w:type="dxa"/>
        </w:tblCellMar>
      </w:tblPr>
      <w:tblGrid>
        <w:gridCol w:w="1649"/>
        <w:gridCol w:w="8128"/>
      </w:tblGrid>
      <w:tr>
        <w:trPr>
          <w:trHeight w:val="23" w:hRule="atLeast"/>
        </w:trPr>
        <w:tc>
          <w:tcPr>
            <w:tcW w:w="9777"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Job Details</w:t>
            </w:r>
          </w:p>
        </w:tc>
      </w:tr>
      <w:tr>
        <w:trPr>
          <w:trHeight w:val="23" w:hRule="atLeast"/>
        </w:trPr>
        <w:tc>
          <w:tcPr>
            <w:tcW w:w="1649"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8128"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bCs/>
              </w:rPr>
            </w:pPr>
            <w:r>
              <w:rPr>
                <w:rFonts w:cs="Arial"/>
                <w:bCs/>
              </w:rPr>
              <w:t xml:space="preserve">Turton School </w:t>
            </w:r>
          </w:p>
        </w:tc>
      </w:tr>
      <w:tr>
        <w:trPr>
          <w:trHeight w:val="23" w:hRule="atLeast"/>
        </w:trPr>
        <w:tc>
          <w:tcPr>
            <w:tcW w:w="1649"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8128"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 xml:space="preserve">Housekeeping Supervisor </w:t>
            </w:r>
          </w:p>
        </w:tc>
      </w:tr>
      <w:tr>
        <w:trPr>
          <w:trHeight w:val="23" w:hRule="atLeast"/>
        </w:trPr>
        <w:tc>
          <w:tcPr>
            <w:tcW w:w="1649"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8128"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t>Grade C SCP 5-6</w:t>
            </w:r>
          </w:p>
        </w:tc>
      </w:tr>
    </w:tbl>
    <w:p>
      <w:pPr>
        <w:pStyle w:val="Normal"/>
        <w:rPr/>
      </w:pPr>
      <w:r>
        <w:rPr/>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To be able to work pro-actively and make sensible decisions when a problem arises.</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 xml:space="preserve">Be confident in dealing with people and asking staff to carry out cleaning duties that you require at any specific time. </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 xml:space="preserve">Flexible attitude to work, particularly at times if the team is under resourced due to unplanned absences. </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rmal"/>
              <w:spacing w:lineRule="auto" w:line="240" w:before="0" w:after="0"/>
              <w:rPr>
                <w:rFonts w:cs="Arial"/>
              </w:rPr>
            </w:pPr>
            <w:r>
              <w:rPr>
                <w:rFonts w:cs="Arial"/>
              </w:rPr>
              <w:t>Conscientious and positive attitude towards work duties.</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Able to maintain a high standard of work and work to prescribed standards of safety and compliance.</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Spacing"/>
              <w:spacing w:lineRule="auto" w:line="240" w:before="0" w:after="0"/>
              <w:rPr>
                <w:rFonts w:cs="Arial"/>
              </w:rPr>
            </w:pPr>
            <w:r>
              <w:rPr>
                <w:rFonts w:cs="Arial"/>
              </w:rPr>
              <w:t>Interview</w:t>
            </w:r>
          </w:p>
          <w:p>
            <w:pPr>
              <w:pStyle w:val="Normal"/>
              <w:spacing w:lineRule="auto" w:line="240" w:before="0" w:after="0"/>
              <w:rPr/>
            </w:pPr>
            <w:r>
              <w:rPr/>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Ability to understand verbal and written instructions and complete relevant documents.</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rmal"/>
              <w:spacing w:lineRule="auto" w:line="240" w:before="0" w:after="0"/>
              <w:rPr>
                <w:rFonts w:cs="Arial"/>
              </w:rPr>
            </w:pPr>
            <w:r>
              <w:rPr>
                <w:rFonts w:cs="Arial"/>
              </w:rPr>
              <w:t>Ability to work as a member of a team.</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 xml:space="preserve">Ability to use cleaning products in accordance with safe working practices. </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Due to the size of the school, you are required to be actively fit in order to work at an efficient pace</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vAlign w:val="center"/>
          </w:tcPr>
          <w:p>
            <w:pPr>
              <w:pStyle w:val="NoSpacing"/>
              <w:spacing w:lineRule="auto" w:line="240" w:before="0" w:after="0"/>
              <w:rPr>
                <w:rFonts w:cs="Arial"/>
              </w:rPr>
            </w:pPr>
            <w:r>
              <w:rPr>
                <w:rFonts w:cs="Arial"/>
              </w:rPr>
              <w:t>Able to represent the service and the school effectively and to liaise with your line manager and members of staff to encourage sound relationship.</w:t>
            </w:r>
          </w:p>
        </w:tc>
        <w:tc>
          <w:tcPr>
            <w:tcW w:w="2942"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spacing w:lineRule="auto" w:line="240" w:before="0" w:after="0"/>
              <w:rPr>
                <w:rFonts w:cs="Arial"/>
              </w:rPr>
            </w:pPr>
            <w:r>
              <w:rPr>
                <w:rFonts w:cs="Arial"/>
              </w:rPr>
              <w:t>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pPr>
            <w:r>
              <w:rPr/>
              <w:t>Competencies</w:t>
            </w:r>
          </w:p>
          <w:p>
            <w:pPr>
              <w:pStyle w:val="Normal"/>
              <w:spacing w:lineRule="auto" w:line="240" w:before="0" w:after="0"/>
              <w:rPr/>
            </w:pPr>
            <w:r>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No qualifications required, training will be provided</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Interview </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Previous supervision experience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bookmarkStart w:id="0" w:name="_Hlk4239058"/>
            <w:bookmarkEnd w:id="0"/>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 xml:space="preserve">Desirable: worked in a school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pPr>
            <w:r>
              <w:rPr/>
              <w:t>To be physically fit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rFonts w:cs="Arial"/>
        </w:rPr>
      </w:pPr>
      <w:r>
        <w:rPr>
          <w:rFonts w:cs="Arial"/>
        </w:rPr>
      </w:r>
    </w:p>
    <w:p>
      <w:pPr>
        <w:pStyle w:val="Normal"/>
        <w:rPr>
          <w:rFonts w:cs="Arial"/>
        </w:rPr>
      </w:pPr>
      <w:r>
        <w:rPr>
          <w:rFonts w:cs="Arial"/>
        </w:rPr>
      </w:r>
    </w:p>
    <w:p>
      <w:pPr>
        <w:pStyle w:val="Normal"/>
        <w:rPr/>
      </w:pPr>
      <w:r>
        <w:rPr/>
      </w:r>
    </w:p>
    <w:tbl>
      <w:tblPr>
        <w:tblW w:w="9919" w:type="dxa"/>
        <w:jc w:val="left"/>
        <w:tblInd w:w="108" w:type="dxa"/>
        <w:tblLayout w:type="fixed"/>
        <w:tblCellMar>
          <w:top w:w="0" w:type="dxa"/>
          <w:left w:w="108" w:type="dxa"/>
          <w:bottom w:w="0" w:type="dxa"/>
          <w:right w:w="108" w:type="dxa"/>
        </w:tblCellMar>
      </w:tblPr>
      <w:tblGrid>
        <w:gridCol w:w="3725"/>
        <w:gridCol w:w="6194"/>
      </w:tblGrid>
      <w:tr>
        <w:trPr>
          <w:trHeight w:val="23" w:hRule="atLeast"/>
        </w:trPr>
        <w:tc>
          <w:tcPr>
            <w:tcW w:w="9919"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Version Control</w:t>
            </w:r>
          </w:p>
        </w:tc>
      </w:tr>
      <w:tr>
        <w:trPr>
          <w:trHeight w:val="23" w:hRule="atLeast"/>
        </w:trPr>
        <w:tc>
          <w:tcPr>
            <w:tcW w:w="3725"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b/>
              </w:rPr>
            </w:pPr>
            <w:r>
              <w:rPr>
                <w:b/>
              </w:rPr>
              <w:t>Person Specification prepared by:</w:t>
            </w:r>
          </w:p>
        </w:tc>
        <w:tc>
          <w:tcPr>
            <w:tcW w:w="619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725"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b/>
              </w:rPr>
            </w:pPr>
            <w:r>
              <w:rPr>
                <w:b/>
              </w:rPr>
              <w:t>Person Specification updated:</w:t>
            </w:r>
          </w:p>
        </w:tc>
        <w:tc>
          <w:tcPr>
            <w:tcW w:w="619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 id="control_shape_1" o:allowincell="t" style="width:111.55pt;height:16.3pt" type="#_x0000_t75"/>
                <w:control r:id="rId7" w:name="Date Field 2" w:shapeid="control_shape_1"/>
              </w:object>
            </w:r>
          </w:p>
        </w:tc>
      </w:tr>
    </w:tbl>
    <w:p>
      <w:pPr>
        <w:pStyle w:val="Normal"/>
        <w:rPr/>
      </w:pPr>
      <w:r>
        <w:rPr/>
      </w:r>
    </w:p>
    <w:p>
      <w:pPr>
        <w:sectPr>
          <w:headerReference w:type="default" r:id="rId8"/>
          <w:headerReference w:type="first" r:id="rId9"/>
          <w:footerReference w:type="default" r:id="rId10"/>
          <w:footerReference w:type="first" r:id="rId11"/>
          <w:type w:val="nextPage"/>
          <w:pgSz w:w="11906" w:h="16838"/>
          <w:pgMar w:left="1134" w:right="1134" w:gutter="0" w:header="567" w:top="992" w:footer="567" w:bottom="992"/>
          <w:pgBorders w:display="allPages" w:offsetFrom="text">
            <w:top w:val="single" w:sz="12" w:space="2" w:color="000000"/>
            <w:left w:val="single" w:sz="12" w:space="31" w:color="000000"/>
            <w:bottom w:val="single" w:sz="12" w:space="2" w:color="000000"/>
            <w:right w:val="single" w:sz="12" w:space="31" w:color="000000"/>
          </w:pgBorders>
          <w:pgNumType w:fmt="decimal"/>
          <w:formProt w:val="false"/>
          <w:textDirection w:val="lrTb"/>
          <w:docGrid w:type="default" w:linePitch="360" w:charSpace="4096"/>
        </w:sectPr>
        <w:pStyle w:val="Normal"/>
        <w:rPr/>
      </w:pPr>
      <w:r>
        <w:rPr/>
      </w:r>
    </w:p>
    <w:p>
      <w:pPr>
        <w:pStyle w:val="Heading1"/>
        <w:ind w:hanging="0" w:left="0"/>
        <w:jc w:val="both"/>
        <w:rPr/>
      </w:pPr>
      <w:r>
        <w:rPr/>
        <w:t>Core Competencies</w:t>
      </w:r>
    </w:p>
    <w:p>
      <w:pPr>
        <w:pStyle w:val="Normal"/>
        <w:jc w:val="both"/>
        <w:rPr/>
      </w:pPr>
      <w:r>
        <w:rPr/>
      </w:r>
    </w:p>
    <w:p>
      <w:pPr>
        <w:pStyle w:val="Normal"/>
        <w:jc w:val="both"/>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jc w:val="both"/>
        <w:rPr/>
      </w:pPr>
      <w:r>
        <w:rPr/>
      </w:r>
    </w:p>
    <w:p>
      <w:pPr>
        <w:pStyle w:val="Normal"/>
        <w:jc w:val="both"/>
        <w:rPr>
          <w:b/>
        </w:rPr>
      </w:pPr>
      <w:r>
        <w:rPr>
          <w:b/>
        </w:rPr>
        <w:t>Developing Self and Others</w:t>
      </w:r>
    </w:p>
    <w:p>
      <w:pPr>
        <w:pStyle w:val="Normal"/>
        <w:jc w:val="both"/>
        <w:rPr/>
      </w:pPr>
      <w:r>
        <w:rPr/>
        <w:t>Promote a learning environment to embed a learning culture. Support others to develop their skills and knowledge to fulfil their potential. Actively pursue your own development.</w:t>
      </w:r>
    </w:p>
    <w:p>
      <w:pPr>
        <w:pStyle w:val="Normal"/>
        <w:jc w:val="both"/>
        <w:rPr/>
      </w:pPr>
      <w:r>
        <w:rPr/>
      </w:r>
    </w:p>
    <w:p>
      <w:pPr>
        <w:pStyle w:val="Normal"/>
        <w:jc w:val="both"/>
        <w:rPr>
          <w:b/>
        </w:rPr>
      </w:pPr>
      <w:r>
        <w:rPr>
          <w:b/>
        </w:rPr>
        <w:t>Equality and Diversity</w:t>
      </w:r>
    </w:p>
    <w:p>
      <w:pPr>
        <w:pStyle w:val="Normal"/>
        <w:jc w:val="both"/>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jc w:val="both"/>
        <w:rPr/>
      </w:pPr>
      <w:r>
        <w:rPr/>
      </w:r>
    </w:p>
    <w:p>
      <w:pPr>
        <w:pStyle w:val="Normal"/>
        <w:jc w:val="both"/>
        <w:rPr>
          <w:b/>
          <w:bCs/>
        </w:rPr>
      </w:pPr>
      <w:r>
        <w:rPr>
          <w:b/>
          <w:bCs/>
        </w:rPr>
        <w:t>Code of Conduct</w:t>
      </w:r>
    </w:p>
    <w:p>
      <w:pPr>
        <w:pStyle w:val="Normal"/>
        <w:jc w:val="both"/>
        <w:rPr/>
      </w:pPr>
      <w:r>
        <w:rPr/>
        <w:t xml:space="preserve">Sets out behavioural expectations for employees towards colleagues, managers and the wider school. It emphasises open communication, professionalism, respect, and adherence to laws. </w:t>
      </w:r>
      <w:bookmarkStart w:id="1" w:name="_Hlk147827733"/>
      <w:bookmarkEnd w:id="1"/>
    </w:p>
    <w:p>
      <w:pPr>
        <w:pStyle w:val="Normal"/>
        <w:jc w:val="both"/>
        <w:rPr/>
      </w:pPr>
      <w:r>
        <w:rPr/>
      </w:r>
    </w:p>
    <w:p>
      <w:pPr>
        <w:pStyle w:val="Normal"/>
        <w:jc w:val="both"/>
        <w:rPr>
          <w:b/>
        </w:rPr>
      </w:pPr>
      <w:r>
        <w:rPr>
          <w:b/>
        </w:rPr>
        <w:t>Health and Safety</w:t>
      </w:r>
    </w:p>
    <w:p>
      <w:pPr>
        <w:pStyle w:val="Normal"/>
        <w:jc w:val="both"/>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jc w:val="both"/>
        <w:rPr/>
      </w:pPr>
      <w:r>
        <w:rPr/>
      </w:r>
    </w:p>
    <w:p>
      <w:pPr>
        <w:pStyle w:val="Normal"/>
        <w:jc w:val="both"/>
        <w:rPr>
          <w:b/>
        </w:rPr>
      </w:pPr>
      <w:r>
        <w:rPr>
          <w:b/>
        </w:rPr>
        <w:t>Data Protection and Confidentiality</w:t>
      </w:r>
    </w:p>
    <w:p>
      <w:pPr>
        <w:pStyle w:val="Normal"/>
        <w:jc w:val="both"/>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jc w:val="both"/>
        <w:rPr/>
      </w:pPr>
      <w:r>
        <w:rPr/>
      </w:r>
    </w:p>
    <w:p>
      <w:pPr>
        <w:pStyle w:val="Normal"/>
        <w:jc w:val="both"/>
        <w:rPr>
          <w:b/>
        </w:rPr>
      </w:pPr>
      <w:r>
        <w:rPr>
          <w:b/>
        </w:rPr>
        <w:t>Working Hours</w:t>
      </w:r>
    </w:p>
    <w:p>
      <w:pPr>
        <w:pStyle w:val="Normal"/>
        <w:jc w:val="both"/>
        <w:rPr/>
      </w:pPr>
      <w:r>
        <w:rPr/>
        <w:t>The nature and demands of the role are not always predictable and there will be an expectation that work will be required outside of normal hours from time to time.</w:t>
      </w:r>
    </w:p>
    <w:p>
      <w:pPr>
        <w:pStyle w:val="Normal"/>
        <w:jc w:val="both"/>
        <w:rPr/>
      </w:pPr>
      <w:r>
        <w:rPr/>
      </w:r>
    </w:p>
    <w:p>
      <w:pPr>
        <w:pStyle w:val="Normal"/>
        <w:jc w:val="both"/>
        <w:rPr>
          <w:b/>
        </w:rPr>
      </w:pPr>
      <w:r>
        <w:rPr>
          <w:b/>
        </w:rPr>
        <w:t>Safeguarding</w:t>
      </w:r>
    </w:p>
    <w:p>
      <w:pPr>
        <w:pStyle w:val="Normal"/>
        <w:jc w:val="both"/>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p>
      <w:pPr>
        <w:pStyle w:val="Normal"/>
        <w:jc w:val="both"/>
        <w:rPr/>
      </w:pPr>
      <w:r>
        <w:rPr/>
      </w:r>
    </w:p>
    <w:p>
      <w:pPr>
        <w:pStyle w:val="Normal"/>
        <w:jc w:val="both"/>
        <w:rPr>
          <w:b/>
        </w:rPr>
      </w:pPr>
      <w:r>
        <w:rPr>
          <w:b/>
        </w:rPr>
        <w:t xml:space="preserve">Energy Efficiency </w:t>
      </w:r>
    </w:p>
    <w:p>
      <w:pPr>
        <w:pStyle w:val="Normal"/>
        <w:jc w:val="both"/>
        <w:rPr>
          <w:bCs/>
        </w:rPr>
      </w:pPr>
      <w:r>
        <w:rPr>
          <w:bCs/>
        </w:rPr>
        <w:t xml:space="preserve">To be aware of the energy efficiency issues in own area of work and throughout the premises. </w:t>
      </w:r>
    </w:p>
    <w:p>
      <w:pPr>
        <w:pStyle w:val="Normal"/>
        <w:jc w:val="both"/>
        <w:rPr>
          <w:b/>
        </w:rPr>
      </w:pPr>
      <w:r>
        <w:rPr>
          <w:b/>
        </w:rPr>
      </w:r>
    </w:p>
    <w:p>
      <w:pPr>
        <w:pStyle w:val="Normal"/>
        <w:jc w:val="both"/>
        <w:rPr>
          <w:b/>
        </w:rPr>
      </w:pPr>
      <w:r>
        <w:rPr>
          <w:b/>
        </w:rPr>
      </w:r>
    </w:p>
    <w:sectPr>
      <w:headerReference w:type="default" r:id="rId12"/>
      <w:headerReference w:type="first" r:id="rId13"/>
      <w:footerReference w:type="default" r:id="rId14"/>
      <w:footerReference w:type="first" r:id="rId15"/>
      <w:type w:val="nextPage"/>
      <w:pgSz w:w="11906" w:h="16838"/>
      <w:pgMar w:left="1134" w:right="1134" w:gutter="0" w:header="567" w:top="992" w:footer="567" w:bottom="992"/>
      <w:pgBorders w:display="allPages" w:offsetFrom="text">
        <w:top w:val="single" w:sz="12" w:space="2" w:color="000000"/>
        <w:left w:val="single" w:sz="12" w:space="31" w:color="000000"/>
        <w:bottom w:val="single" w:sz="12" w:space="2" w:color="000000"/>
        <w:right w:val="single" w:sz="12"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15 September 2026</w:t>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15 September 2026</w:t>
      <w:tab/>
    </w:r>
    <w:r>
      <w:rPr>
        <w:sz w:val="20"/>
      </w:rPr>
      <w:fldChar w:fldCharType="begin"/>
    </w:r>
    <w:r>
      <w:rPr>
        <w:sz w:val="20"/>
      </w:rPr>
      <w:instrText xml:space="preserve"> PAGE </w:instrText>
    </w:r>
    <w:r>
      <w:rPr>
        <w:sz w:val="20"/>
      </w:rPr>
      <w:fldChar w:fldCharType="separate"/>
    </w:r>
    <w:r>
      <w:rPr>
        <w:sz w:val="20"/>
      </w:rPr>
      <w:t>3</w:t>
    </w:r>
    <w:r>
      <w:rPr>
        <w:sz w:val="20"/>
      </w:rPr>
      <w:fldChar w:fldCharType="end"/>
    </w:r>
    <w:r>
      <w:rPr>
        <w:sz w:val="20"/>
      </w:rPr>
      <w:tab/>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15 September 2026</w:t>
      <w:tab/>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Fonts w:cs="Arial"/>
        <w:sz w:val="20"/>
      </w:rPr>
      <w:t xml:space="preserve">     </w:t>
    </w:r>
    <w:r>
      <w:rPr>
        <w:sz w:val="20"/>
      </w:rPr>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Fonts w:cs="Arial"/>
        <w:sz w:val="20"/>
      </w:rPr>
      <w:t xml:space="preserve">     </w:t>
    </w:r>
    <w:r>
      <w:rPr>
        <w:sz w:val="20"/>
      </w:rPr>
      <w:tab/>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Fonts w:cs="Arial"/>
        <w:sz w:val="20"/>
      </w:rPr>
      <w:t xml:space="preserve">     </w:t>
    </w:r>
    <w:r>
      <w:rPr>
        <w:sz w:val="20"/>
      </w:rPr>
      <w:tab/>
      <w:tab/>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control" Target="activeX/activeX1.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ntrol" Target="activeX/activeX2.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