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3">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300" simplePos="0" locked="0" layoutInCell="1" allowOverlap="1" relativeHeight="4">
                <wp:simplePos x="0" y="0"/>
                <wp:positionH relativeFrom="column">
                  <wp:posOffset>-302895</wp:posOffset>
                </wp:positionH>
                <wp:positionV relativeFrom="paragraph">
                  <wp:posOffset>21590</wp:posOffset>
                </wp:positionV>
                <wp:extent cx="2827655" cy="648335"/>
                <wp:effectExtent l="635" t="635"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2" path="m0,0l-2147483645,0l-2147483645,-2147483646l0,-2147483646xe" fillcolor="white" stroked="f" o:allowincell="f" style="position:absolute;margin-left:-23.85pt;margin-top:1.7pt;width:222.6pt;height:51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0" simplePos="0" locked="0" layoutInCell="1" allowOverlap="1" relativeHeight="6">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724785" cy="509270"/>
                                  <wp:effectExtent l="0" t="0" r="0" b="0"/>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3"/>
                                          <a:srcRect l="-15" t="-80" r="-15" b="-80"/>
                                          <a:stretch>
                                            <a:fillRect/>
                                          </a:stretch>
                                        </pic:blipFill>
                                        <pic:spPr bwMode="auto">
                                          <a:xfrm>
                                            <a:off x="0" y="0"/>
                                            <a:ext cx="2724785"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724785" cy="509270"/>
                            <wp:effectExtent l="0" t="0" r="0" b="0"/>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rcRect l="-15" t="-80" r="-15" b="-80"/>
                                    <a:stretch>
                                      <a:fillRect/>
                                    </a:stretch>
                                  </pic:blipFill>
                                  <pic:spPr bwMode="auto">
                                    <a:xfrm>
                                      <a:off x="0" y="0"/>
                                      <a:ext cx="2724785" cy="509270"/>
                                    </a:xfrm>
                                    <a:prstGeom prst="rect">
                                      <a:avLst/>
                                    </a:prstGeom>
                                  </pic:spPr>
                                </pic:pic>
                              </a:graphicData>
                            </a:graphic>
                          </wp:inline>
                        </w:drawing>
                      </w:r>
                    </w:p>
                  </w:txbxContent>
                </v:textbox>
                <w10:wrap type="none"/>
              </v:rect>
            </w:pict>
          </mc:Fallback>
        </mc:AlternateContent>
      </w:r>
    </w:p>
    <w:p>
      <w:pPr>
        <w:pStyle w:val="Normal"/>
        <w:rPr>
          <w:rFonts w:eastAsia="Calibri" w:cs="Calibri"/>
        </w:rPr>
      </w:pPr>
      <w:r>
        <w:rPr>
          <w:rFonts w:eastAsia="Calibri" w:cs="Calibri"/>
        </w:rPr>
        <w:t xml:space="preserve"> </w:t>
      </w:r>
    </w:p>
    <w:p>
      <w:pPr>
        <w:pStyle w:val="Normal"/>
        <w:spacing w:before="0" w:after="0"/>
        <w:rPr/>
      </w:pPr>
      <w:r>
        <w:rPr/>
      </w:r>
    </w:p>
    <w:tbl>
      <w:tblPr>
        <w:tblW w:w="9637" w:type="dxa"/>
        <w:jc w:val="left"/>
        <w:tblInd w:w="108" w:type="dxa"/>
        <w:tblLayout w:type="fixed"/>
        <w:tblCellMar>
          <w:top w:w="0" w:type="dxa"/>
          <w:left w:w="108" w:type="dxa"/>
          <w:bottom w:w="0" w:type="dxa"/>
          <w:right w:w="108" w:type="dxa"/>
        </w:tblCellMar>
      </w:tblPr>
      <w:tblGrid>
        <w:gridCol w:w="2635"/>
        <w:gridCol w:w="7002"/>
      </w:tblGrid>
      <w:tr>
        <w:trPr>
          <w:trHeight w:val="506" w:hRule="atLeast"/>
        </w:trPr>
        <w:tc>
          <w:tcPr>
            <w:tcW w:w="2635" w:type="dxa"/>
            <w:tcBorders/>
          </w:tcPr>
          <w:p>
            <w:pPr>
              <w:pStyle w:val="Normal"/>
              <w:spacing w:lineRule="auto" w:line="240" w:before="0" w:after="0"/>
              <w:rPr>
                <w:rFonts w:ascii="Arial" w:hAnsi="Arial" w:cs="Arial"/>
                <w:b/>
              </w:rPr>
            </w:pPr>
            <w:r>
              <w:rPr>
                <w:rFonts w:cs="Arial" w:ascii="Arial" w:hAnsi="Arial"/>
                <w:b/>
              </w:rPr>
              <w:t>Department</w:t>
            </w:r>
          </w:p>
        </w:tc>
        <w:tc>
          <w:tcPr>
            <w:tcW w:w="7002" w:type="dxa"/>
            <w:tcBorders/>
          </w:tcPr>
          <w:p>
            <w:pPr>
              <w:pStyle w:val="Normal"/>
              <w:spacing w:lineRule="auto" w:line="240" w:before="0" w:after="0"/>
              <w:rPr>
                <w:rFonts w:ascii="Arial" w:hAnsi="Arial" w:cs="Arial"/>
                <w:b/>
              </w:rPr>
            </w:pPr>
            <w:r>
              <w:rPr>
                <w:rFonts w:cs="Arial" w:ascii="Arial" w:hAnsi="Arial"/>
                <w:b/>
              </w:rPr>
              <w:t>Chief Executive’s</w:t>
            </w:r>
          </w:p>
          <w:p>
            <w:pPr>
              <w:pStyle w:val="Normal"/>
              <w:spacing w:lineRule="auto" w:line="240" w:before="0" w:after="0"/>
              <w:rPr>
                <w:rFonts w:ascii="Arial" w:hAnsi="Arial" w:cs="Arial"/>
                <w:b/>
              </w:rPr>
            </w:pPr>
            <w:r>
              <w:rPr>
                <w:rFonts w:cs="Arial" w:ascii="Arial" w:hAnsi="Arial"/>
                <w:b/>
              </w:rPr>
            </w:r>
          </w:p>
        </w:tc>
      </w:tr>
      <w:tr>
        <w:trPr>
          <w:trHeight w:val="506" w:hRule="atLeast"/>
        </w:trPr>
        <w:tc>
          <w:tcPr>
            <w:tcW w:w="2635" w:type="dxa"/>
            <w:tcBorders/>
          </w:tcPr>
          <w:p>
            <w:pPr>
              <w:pStyle w:val="Normal"/>
              <w:spacing w:lineRule="auto" w:line="240" w:before="0" w:after="0"/>
              <w:rPr>
                <w:rFonts w:ascii="Arial" w:hAnsi="Arial" w:cs="Arial"/>
                <w:b/>
              </w:rPr>
            </w:pPr>
            <w:r>
              <w:rPr>
                <w:rFonts w:cs="Arial" w:ascii="Arial" w:hAnsi="Arial"/>
                <w:b/>
              </w:rPr>
              <w:t>Job Title</w:t>
            </w:r>
          </w:p>
        </w:tc>
        <w:tc>
          <w:tcPr>
            <w:tcW w:w="7002" w:type="dxa"/>
            <w:tcBorders/>
          </w:tcPr>
          <w:p>
            <w:pPr>
              <w:pStyle w:val="Normal"/>
              <w:spacing w:lineRule="auto" w:line="240" w:before="0" w:after="0"/>
              <w:rPr>
                <w:rFonts w:ascii="Arial" w:hAnsi="Arial" w:cs="Arial"/>
              </w:rPr>
            </w:pPr>
            <w:r>
              <w:rPr>
                <w:rFonts w:cs="Arial" w:ascii="Arial" w:hAnsi="Arial"/>
              </w:rPr>
              <w:t xml:space="preserve">HR Assistant </w:t>
            </w:r>
          </w:p>
        </w:tc>
      </w:tr>
      <w:tr>
        <w:trPr>
          <w:trHeight w:val="506" w:hRule="atLeast"/>
        </w:trPr>
        <w:tc>
          <w:tcPr>
            <w:tcW w:w="2635" w:type="dxa"/>
            <w:tcBorders/>
          </w:tcPr>
          <w:p>
            <w:pPr>
              <w:pStyle w:val="Normal"/>
              <w:spacing w:lineRule="auto" w:line="240" w:before="0" w:after="0"/>
              <w:rPr>
                <w:rFonts w:ascii="Arial" w:hAnsi="Arial" w:cs="Arial"/>
                <w:b/>
              </w:rPr>
            </w:pPr>
            <w:r>
              <w:rPr>
                <w:rFonts w:cs="Arial" w:ascii="Arial" w:hAnsi="Arial"/>
                <w:b/>
              </w:rPr>
              <w:t>Grade</w:t>
            </w:r>
          </w:p>
        </w:tc>
        <w:tc>
          <w:tcPr>
            <w:tcW w:w="7002" w:type="dxa"/>
            <w:tcBorders/>
          </w:tcPr>
          <w:p>
            <w:pPr>
              <w:pStyle w:val="Normal"/>
              <w:spacing w:lineRule="auto" w:line="240" w:before="0" w:after="0"/>
              <w:rPr>
                <w:rFonts w:ascii="Arial" w:hAnsi="Arial" w:cs="Arial"/>
              </w:rPr>
            </w:pPr>
            <w:r>
              <w:rPr>
                <w:rFonts w:cs="Arial" w:ascii="Arial" w:hAnsi="Arial"/>
              </w:rPr>
              <w:t xml:space="preserve">Grade E </w:t>
            </w:r>
          </w:p>
        </w:tc>
      </w:tr>
      <w:tr>
        <w:trPr>
          <w:trHeight w:val="506" w:hRule="atLeast"/>
        </w:trPr>
        <w:tc>
          <w:tcPr>
            <w:tcW w:w="2635" w:type="dxa"/>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Primary Purpose of Job</w:t>
            </w:r>
          </w:p>
        </w:tc>
        <w:tc>
          <w:tcPr>
            <w:tcW w:w="7002" w:type="dxa"/>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To assist and support the activities of the HR Team in all areas of HR contributing to the provision of an efficient and effective HR Service.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rHeight w:val="506" w:hRule="atLeast"/>
        </w:trPr>
        <w:tc>
          <w:tcPr>
            <w:tcW w:w="2635" w:type="dxa"/>
            <w:tcBorders/>
          </w:tcPr>
          <w:p>
            <w:pPr>
              <w:pStyle w:val="Normal"/>
              <w:spacing w:lineRule="auto" w:line="240" w:before="0" w:after="0"/>
              <w:rPr>
                <w:rFonts w:ascii="Arial" w:hAnsi="Arial" w:cs="Arial"/>
                <w:b/>
              </w:rPr>
            </w:pPr>
            <w:r>
              <w:rPr>
                <w:rFonts w:cs="Arial" w:ascii="Arial" w:hAnsi="Arial"/>
                <w:b/>
              </w:rPr>
              <w:t>Reporting To</w:t>
            </w:r>
          </w:p>
        </w:tc>
        <w:tc>
          <w:tcPr>
            <w:tcW w:w="7002" w:type="dxa"/>
            <w:tcBorders/>
          </w:tcPr>
          <w:p>
            <w:pPr>
              <w:pStyle w:val="Normal"/>
              <w:spacing w:lineRule="auto" w:line="240" w:before="0" w:after="0"/>
              <w:rPr>
                <w:rFonts w:ascii="Arial" w:hAnsi="Arial" w:cs="Arial"/>
              </w:rPr>
            </w:pPr>
            <w:r>
              <w:rPr>
                <w:rFonts w:cs="Arial" w:ascii="Arial" w:hAnsi="Arial"/>
              </w:rPr>
              <w:t>Department HR Lead</w:t>
            </w:r>
          </w:p>
        </w:tc>
      </w:tr>
      <w:tr>
        <w:trPr>
          <w:trHeight w:val="506" w:hRule="atLeast"/>
        </w:trPr>
        <w:tc>
          <w:tcPr>
            <w:tcW w:w="2635" w:type="dxa"/>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 xml:space="preserve">Staffing </w:t>
            </w:r>
          </w:p>
          <w:p>
            <w:pPr>
              <w:pStyle w:val="Normal"/>
              <w:spacing w:lineRule="auto" w:line="240" w:before="0" w:after="0"/>
              <w:rPr>
                <w:rFonts w:ascii="Arial" w:hAnsi="Arial" w:cs="Arial"/>
                <w:b/>
              </w:rPr>
            </w:pPr>
            <w:r>
              <w:rPr>
                <w:rFonts w:cs="Arial" w:ascii="Arial" w:hAnsi="Arial"/>
                <w:b/>
              </w:rPr>
              <w:t>Responsibilities</w:t>
            </w:r>
          </w:p>
        </w:tc>
        <w:tc>
          <w:tcPr>
            <w:tcW w:w="7002" w:type="dxa"/>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 xml:space="preserve">Main Duties </w:t>
      </w:r>
    </w:p>
    <w:p>
      <w:pPr>
        <w:pStyle w:val="Normal"/>
        <w:spacing w:lineRule="auto" w:line="240" w:before="0" w:after="120"/>
        <w:rPr>
          <w:rFonts w:ascii="Arial" w:hAnsi="Arial" w:cs="Arial"/>
          <w:b/>
        </w:rPr>
      </w:pPr>
      <w:r>
        <w:rPr>
          <w:rFonts w:cs="Arial" w:ascii="Arial" w:hAnsi="Arial"/>
          <w:b/>
        </w:rPr>
      </w:r>
    </w:p>
    <w:tbl>
      <w:tblPr>
        <w:tblW w:w="9637" w:type="dxa"/>
        <w:jc w:val="left"/>
        <w:tblInd w:w="108" w:type="dxa"/>
        <w:tblLayout w:type="fixed"/>
        <w:tblCellMar>
          <w:top w:w="57" w:type="dxa"/>
          <w:left w:w="108" w:type="dxa"/>
          <w:bottom w:w="57" w:type="dxa"/>
          <w:right w:w="108" w:type="dxa"/>
        </w:tblCellMar>
      </w:tblPr>
      <w:tblGrid>
        <w:gridCol w:w="805"/>
        <w:gridCol w:w="41"/>
        <w:gridCol w:w="3715"/>
        <w:gridCol w:w="5076"/>
      </w:tblGrid>
      <w:tr>
        <w:trPr>
          <w:trHeight w:val="506" w:hRule="atLeast"/>
        </w:trPr>
        <w:tc>
          <w:tcPr>
            <w:tcW w:w="805" w:type="dxa"/>
            <w:tcBorders/>
          </w:tcPr>
          <w:p>
            <w:pPr>
              <w:pStyle w:val="Normal"/>
              <w:spacing w:lineRule="auto" w:line="240" w:before="0" w:after="0"/>
              <w:rPr>
                <w:rFonts w:ascii="Arial" w:hAnsi="Arial" w:cs="Arial"/>
                <w:b/>
              </w:rPr>
            </w:pPr>
            <w:r>
              <w:rPr>
                <w:rFonts w:cs="Arial" w:ascii="Arial" w:hAnsi="Arial"/>
                <w:b/>
              </w:rPr>
              <w:t>1</w:t>
            </w:r>
          </w:p>
        </w:tc>
        <w:tc>
          <w:tcPr>
            <w:tcW w:w="8832" w:type="dxa"/>
            <w:gridSpan w:val="3"/>
            <w:tcBorders/>
          </w:tcPr>
          <w:p>
            <w:pPr>
              <w:pStyle w:val="Normal"/>
              <w:spacing w:lineRule="auto" w:line="240" w:before="0" w:after="0"/>
              <w:rPr/>
            </w:pPr>
            <w:r>
              <w:rPr>
                <w:rFonts w:cs="Arial" w:ascii="Arial" w:hAnsi="Arial"/>
                <w:lang w:eastAsia="en-GB"/>
              </w:rPr>
              <w:t>To provide assistance to</w:t>
            </w:r>
            <w:r>
              <w:rPr>
                <w:rFonts w:cs="Arial" w:ascii="Arial" w:hAnsi="Arial"/>
              </w:rPr>
              <w:t xml:space="preserve"> HR colleagues with departmental case work, supporting managers in the use of appropriate HR policies and processes including Managing Absence, Disciplinary and Grievance. </w:t>
            </w:r>
          </w:p>
          <w:p>
            <w:pPr>
              <w:pStyle w:val="Normal"/>
              <w:spacing w:lineRule="auto" w:line="240" w:before="0" w:after="0"/>
              <w:rPr>
                <w:rFonts w:ascii="Arial" w:hAnsi="Arial" w:cs="Arial"/>
              </w:rPr>
            </w:pPr>
            <w:r>
              <w:rPr>
                <w:rFonts w:cs="Arial" w:ascii="Arial" w:hAnsi="Arial"/>
              </w:rPr>
            </w:r>
            <w:bookmarkStart w:id="0" w:name="_Hlk128555730"/>
            <w:bookmarkStart w:id="1" w:name="_Hlk128555532"/>
            <w:bookmarkStart w:id="2" w:name="_Hlk128555730"/>
            <w:bookmarkStart w:id="3" w:name="_Hlk128555532"/>
            <w:bookmarkEnd w:id="2"/>
            <w:bookmarkEnd w:id="3"/>
          </w:p>
        </w:tc>
      </w:tr>
      <w:tr>
        <w:trPr>
          <w:trHeight w:val="506" w:hRule="atLeast"/>
        </w:trPr>
        <w:tc>
          <w:tcPr>
            <w:tcW w:w="805" w:type="dxa"/>
            <w:tcBorders/>
          </w:tcPr>
          <w:p>
            <w:pPr>
              <w:pStyle w:val="Normal"/>
              <w:spacing w:lineRule="auto" w:line="240" w:before="0" w:after="0"/>
              <w:rPr>
                <w:rFonts w:ascii="Arial" w:hAnsi="Arial" w:cs="Arial"/>
                <w:b/>
              </w:rPr>
            </w:pPr>
            <w:r>
              <w:rPr>
                <w:rFonts w:cs="Arial" w:ascii="Arial" w:hAnsi="Arial"/>
                <w:b/>
              </w:rPr>
              <w:t>2</w:t>
            </w:r>
          </w:p>
        </w:tc>
        <w:tc>
          <w:tcPr>
            <w:tcW w:w="8832" w:type="dxa"/>
            <w:gridSpan w:val="3"/>
            <w:tcBorders/>
          </w:tcPr>
          <w:p>
            <w:pPr>
              <w:pStyle w:val="Normal"/>
              <w:spacing w:lineRule="auto" w:line="240" w:before="0" w:after="0"/>
              <w:rPr>
                <w:rFonts w:ascii="Arial" w:hAnsi="Arial" w:cs="Arial"/>
              </w:rPr>
            </w:pPr>
            <w:r>
              <w:rPr>
                <w:rFonts w:cs="Arial" w:ascii="Arial" w:hAnsi="Arial"/>
              </w:rPr>
              <w:t>To support managers in the application of the HR policy framework and associated processes e.g. Recruitment &amp; Selection, Grievance, Disciplinary, Managing Absence and Managing Capability etc.</w:t>
            </w:r>
          </w:p>
          <w:p>
            <w:pPr>
              <w:pStyle w:val="Normal"/>
              <w:spacing w:lineRule="auto" w:line="240" w:before="0" w:after="0"/>
              <w:rPr>
                <w:rFonts w:ascii="Arial" w:hAnsi="Arial" w:cs="Arial"/>
              </w:rPr>
            </w:pPr>
            <w:r>
              <w:rPr>
                <w:rFonts w:cs="Arial" w:ascii="Arial" w:hAnsi="Arial"/>
              </w:rPr>
            </w:r>
          </w:p>
        </w:tc>
      </w:tr>
      <w:tr>
        <w:trPr>
          <w:trHeight w:val="506" w:hRule="atLeast"/>
        </w:trPr>
        <w:tc>
          <w:tcPr>
            <w:tcW w:w="805" w:type="dxa"/>
            <w:tcBorders/>
          </w:tcPr>
          <w:p>
            <w:pPr>
              <w:pStyle w:val="Normal"/>
              <w:spacing w:lineRule="auto" w:line="240" w:before="0" w:after="0"/>
              <w:rPr>
                <w:rFonts w:ascii="Arial" w:hAnsi="Arial" w:cs="Arial"/>
                <w:b/>
              </w:rPr>
            </w:pPr>
            <w:r>
              <w:rPr>
                <w:rFonts w:cs="Arial" w:ascii="Arial" w:hAnsi="Arial"/>
                <w:b/>
              </w:rPr>
              <w:t>3</w:t>
            </w:r>
          </w:p>
        </w:tc>
        <w:tc>
          <w:tcPr>
            <w:tcW w:w="8832" w:type="dxa"/>
            <w:gridSpan w:val="3"/>
            <w:tcBorders/>
          </w:tcPr>
          <w:p>
            <w:pPr>
              <w:pStyle w:val="Normal"/>
              <w:spacing w:lineRule="auto" w:line="240" w:before="0" w:after="0"/>
              <w:rPr>
                <w:rFonts w:ascii="Arial" w:hAnsi="Arial" w:cs="Arial"/>
              </w:rPr>
            </w:pPr>
            <w:r>
              <w:rPr>
                <w:rFonts w:cs="Arial" w:ascii="Arial" w:hAnsi="Arial"/>
              </w:rPr>
              <w:t>To provide high level administration and project support to HR colleagues and the HR Management Team in the delivery of HR projects, processes, employee relations matters, savings and efficiency reviews and policy development.</w:t>
            </w:r>
          </w:p>
          <w:p>
            <w:pPr>
              <w:pStyle w:val="Normal"/>
              <w:spacing w:lineRule="auto" w:line="240" w:before="0" w:after="0"/>
              <w:rPr>
                <w:rFonts w:ascii="Arial" w:hAnsi="Arial" w:cs="Arial"/>
              </w:rPr>
            </w:pPr>
            <w:r>
              <w:rPr>
                <w:rFonts w:cs="Arial" w:ascii="Arial" w:hAnsi="Arial"/>
              </w:rPr>
            </w:r>
          </w:p>
        </w:tc>
      </w:tr>
      <w:tr>
        <w:trPr>
          <w:trHeight w:val="506" w:hRule="atLeast"/>
        </w:trPr>
        <w:tc>
          <w:tcPr>
            <w:tcW w:w="805" w:type="dxa"/>
            <w:tcBorders/>
          </w:tcPr>
          <w:p>
            <w:pPr>
              <w:pStyle w:val="Normal"/>
              <w:spacing w:lineRule="auto" w:line="240" w:before="0" w:after="0"/>
              <w:rPr>
                <w:rFonts w:ascii="Arial" w:hAnsi="Arial" w:cs="Arial"/>
                <w:b/>
              </w:rPr>
            </w:pPr>
            <w:r>
              <w:rPr>
                <w:rFonts w:cs="Arial" w:ascii="Arial" w:hAnsi="Arial"/>
                <w:b/>
              </w:rPr>
              <w:t>4</w:t>
            </w:r>
          </w:p>
        </w:tc>
        <w:tc>
          <w:tcPr>
            <w:tcW w:w="8832" w:type="dxa"/>
            <w:gridSpan w:val="3"/>
            <w:tcBorders/>
          </w:tcPr>
          <w:p>
            <w:pPr>
              <w:pStyle w:val="Normal"/>
              <w:spacing w:lineRule="auto" w:line="240" w:before="0" w:after="0"/>
              <w:rPr>
                <w:rFonts w:ascii="Arial" w:hAnsi="Arial" w:cs="Arial"/>
              </w:rPr>
            </w:pPr>
            <w:r>
              <w:rPr>
                <w:rFonts w:cs="Arial" w:ascii="Arial" w:hAnsi="Arial"/>
              </w:rPr>
              <w:t>To provide advice, guidance and support to managers and staff in relation to Terms and Conditions and Employee Relations issues.</w:t>
            </w:r>
          </w:p>
          <w:p>
            <w:pPr>
              <w:pStyle w:val="Normal"/>
              <w:spacing w:lineRule="auto" w:line="240" w:before="0" w:after="0"/>
              <w:rPr>
                <w:rFonts w:ascii="Arial" w:hAnsi="Arial" w:cs="Arial"/>
              </w:rPr>
            </w:pPr>
            <w:r>
              <w:rPr>
                <w:rFonts w:cs="Arial" w:ascii="Arial" w:hAnsi="Arial"/>
              </w:rPr>
            </w:r>
          </w:p>
        </w:tc>
      </w:tr>
      <w:tr>
        <w:trPr>
          <w:trHeight w:val="506" w:hRule="atLeast"/>
        </w:trPr>
        <w:tc>
          <w:tcPr>
            <w:tcW w:w="805" w:type="dxa"/>
            <w:tcBorders/>
          </w:tcPr>
          <w:p>
            <w:pPr>
              <w:pStyle w:val="Normal"/>
              <w:spacing w:lineRule="auto" w:line="240" w:before="0" w:after="0"/>
              <w:rPr>
                <w:rFonts w:ascii="Arial" w:hAnsi="Arial" w:cs="Arial"/>
                <w:b/>
              </w:rPr>
            </w:pPr>
            <w:r>
              <w:rPr>
                <w:rFonts w:cs="Arial" w:ascii="Arial" w:hAnsi="Arial"/>
                <w:b/>
              </w:rPr>
              <w:t>5</w:t>
            </w:r>
          </w:p>
        </w:tc>
        <w:tc>
          <w:tcPr>
            <w:tcW w:w="8832" w:type="dxa"/>
            <w:gridSpan w:val="3"/>
            <w:tcBorders/>
          </w:tcPr>
          <w:p>
            <w:pPr>
              <w:pStyle w:val="Normal"/>
              <w:spacing w:lineRule="auto" w:line="240" w:before="0" w:after="0"/>
              <w:rPr>
                <w:rFonts w:ascii="Arial" w:hAnsi="Arial" w:cs="Arial"/>
              </w:rPr>
            </w:pPr>
            <w:r>
              <w:rPr>
                <w:rFonts w:cs="Arial" w:ascii="Arial" w:hAnsi="Arial"/>
              </w:rPr>
              <w:t>Assist HR colleagues to produce training materials for delivery to managers and employees on HR policies and processes.</w:t>
            </w:r>
          </w:p>
          <w:p>
            <w:pPr>
              <w:pStyle w:val="Normal"/>
              <w:spacing w:lineRule="auto" w:line="240" w:before="0" w:after="0"/>
              <w:rPr>
                <w:rFonts w:ascii="Arial" w:hAnsi="Arial" w:cs="Arial"/>
              </w:rPr>
            </w:pPr>
            <w:r>
              <w:rPr>
                <w:rFonts w:cs="Arial" w:ascii="Arial" w:hAnsi="Arial"/>
              </w:rPr>
            </w:r>
          </w:p>
        </w:tc>
      </w:tr>
      <w:tr>
        <w:trPr>
          <w:trHeight w:val="506" w:hRule="atLeast"/>
        </w:trPr>
        <w:tc>
          <w:tcPr>
            <w:tcW w:w="805" w:type="dxa"/>
            <w:tcBorders/>
          </w:tcPr>
          <w:p>
            <w:pPr>
              <w:pStyle w:val="Normal"/>
              <w:spacing w:lineRule="auto" w:line="240" w:before="0" w:after="0"/>
              <w:rPr>
                <w:rFonts w:ascii="Arial" w:hAnsi="Arial" w:cs="Arial"/>
                <w:b/>
              </w:rPr>
            </w:pPr>
            <w:r>
              <w:rPr>
                <w:rFonts w:cs="Arial" w:ascii="Arial" w:hAnsi="Arial"/>
                <w:b/>
              </w:rPr>
              <w:t>6</w:t>
            </w:r>
          </w:p>
        </w:tc>
        <w:tc>
          <w:tcPr>
            <w:tcW w:w="8832" w:type="dxa"/>
            <w:gridSpan w:val="3"/>
            <w:tcBorders/>
          </w:tcPr>
          <w:p>
            <w:pPr>
              <w:pStyle w:val="Normal"/>
              <w:spacing w:lineRule="auto" w:line="240" w:before="0" w:after="0"/>
              <w:rPr>
                <w:rFonts w:ascii="Arial" w:hAnsi="Arial" w:cs="Arial"/>
              </w:rPr>
            </w:pPr>
            <w:r>
              <w:rPr>
                <w:rFonts w:cs="Arial" w:ascii="Arial" w:hAnsi="Arial"/>
              </w:rPr>
              <w:t>To attend meetings and hearings, provide advice, take minutes and subsequently produce and distribute appropriate documentation.</w:t>
            </w:r>
          </w:p>
          <w:p>
            <w:pPr>
              <w:pStyle w:val="Normal"/>
              <w:spacing w:lineRule="auto" w:line="240" w:before="0" w:after="0"/>
              <w:rPr>
                <w:rFonts w:ascii="Arial" w:hAnsi="Arial" w:cs="Arial"/>
              </w:rPr>
            </w:pPr>
            <w:r>
              <w:rPr>
                <w:rFonts w:cs="Arial" w:ascii="Arial" w:hAnsi="Arial"/>
              </w:rPr>
            </w:r>
          </w:p>
        </w:tc>
      </w:tr>
      <w:tr>
        <w:trPr>
          <w:trHeight w:val="506" w:hRule="atLeast"/>
        </w:trPr>
        <w:tc>
          <w:tcPr>
            <w:tcW w:w="805" w:type="dxa"/>
            <w:tcBorders/>
          </w:tcPr>
          <w:p>
            <w:pPr>
              <w:pStyle w:val="Normal"/>
              <w:spacing w:lineRule="auto" w:line="240" w:before="0" w:after="0"/>
              <w:rPr>
                <w:rFonts w:ascii="Arial" w:hAnsi="Arial" w:cs="Arial"/>
                <w:b/>
              </w:rPr>
            </w:pPr>
            <w:r>
              <w:rPr>
                <w:rFonts w:cs="Arial" w:ascii="Arial" w:hAnsi="Arial"/>
                <w:b/>
              </w:rPr>
              <w:t>7</w:t>
            </w:r>
          </w:p>
        </w:tc>
        <w:tc>
          <w:tcPr>
            <w:tcW w:w="8832" w:type="dxa"/>
            <w:gridSpan w:val="3"/>
            <w:tcBorders/>
          </w:tcPr>
          <w:p>
            <w:pPr>
              <w:pStyle w:val="Normal"/>
              <w:spacing w:lineRule="auto" w:line="240" w:before="0" w:after="0"/>
              <w:rPr>
                <w:rFonts w:ascii="Arial" w:hAnsi="Arial" w:cs="Arial"/>
              </w:rPr>
            </w:pPr>
            <w:r>
              <w:rPr>
                <w:rFonts w:cs="Arial" w:ascii="Arial" w:hAnsi="Arial"/>
              </w:rPr>
              <w:t>Contribute to the effective running and performance across the HR division by providing assistance and support to colleagues where needed to meet key priorities and objectives determined by management.</w:t>
            </w:r>
          </w:p>
        </w:tc>
      </w:tr>
      <w:tr>
        <w:trPr/>
        <w:tc>
          <w:tcPr>
            <w:tcW w:w="846" w:type="dxa"/>
            <w:gridSpan w:val="2"/>
            <w:tcBorders/>
          </w:tcPr>
          <w:p>
            <w:pPr>
              <w:pStyle w:val="Normal"/>
              <w:spacing w:lineRule="auto" w:line="240" w:before="0" w:after="0"/>
              <w:rPr>
                <w:rFonts w:ascii="Arial" w:hAnsi="Arial" w:cs="Arial"/>
                <w:b/>
                <w:lang w:eastAsia="en-GB"/>
              </w:rPr>
            </w:pPr>
            <w:r>
              <w:rPr>
                <w:rFonts w:cs="Arial" w:ascii="Arial" w:hAnsi="Arial"/>
                <w:b/>
                <w:lang w:eastAsia="en-GB"/>
              </w:rPr>
              <w:t>8</w:t>
            </w:r>
          </w:p>
        </w:tc>
        <w:tc>
          <w:tcPr>
            <w:tcW w:w="8791" w:type="dxa"/>
            <w:gridSpan w:val="2"/>
            <w:tcBorders/>
          </w:tcPr>
          <w:p>
            <w:pPr>
              <w:pStyle w:val="Normal"/>
              <w:tabs>
                <w:tab w:val="clear" w:pos="720"/>
                <w:tab w:val="left" w:pos="522" w:leader="none"/>
              </w:tabs>
              <w:spacing w:lineRule="auto" w:line="240" w:before="0" w:after="0"/>
              <w:ind w:right="147"/>
              <w:rPr>
                <w:rFonts w:ascii="Arial" w:hAnsi="Arial" w:cs="Arial"/>
                <w:lang w:eastAsia="en-GB"/>
              </w:rPr>
            </w:pPr>
            <w:r>
              <w:rPr>
                <w:rFonts w:cs="Arial" w:ascii="Arial" w:hAnsi="Arial"/>
                <w:lang w:eastAsia="en-GB"/>
              </w:rPr>
              <w:t>To liaise and work effectively with other department e.g. Health and Safety, OD and Finance</w:t>
            </w:r>
          </w:p>
          <w:p>
            <w:pPr>
              <w:pStyle w:val="Normal"/>
              <w:tabs>
                <w:tab w:val="clear" w:pos="720"/>
                <w:tab w:val="left" w:pos="522" w:leader="none"/>
              </w:tabs>
              <w:spacing w:lineRule="auto" w:line="240" w:before="0" w:after="0"/>
              <w:ind w:right="147"/>
              <w:rPr>
                <w:rFonts w:ascii="Arial" w:hAnsi="Arial" w:cs="Arial"/>
                <w:lang w:eastAsia="en-GB"/>
              </w:rPr>
            </w:pPr>
            <w:r>
              <w:rPr>
                <w:rFonts w:cs="Arial" w:ascii="Arial" w:hAnsi="Arial"/>
                <w:lang w:eastAsia="en-GB"/>
              </w:rPr>
            </w:r>
          </w:p>
        </w:tc>
      </w:tr>
      <w:tr>
        <w:trPr/>
        <w:tc>
          <w:tcPr>
            <w:tcW w:w="846" w:type="dxa"/>
            <w:gridSpan w:val="2"/>
            <w:tcBorders/>
          </w:tcPr>
          <w:p>
            <w:pPr>
              <w:pStyle w:val="Normal"/>
              <w:snapToGrid w:val="false"/>
              <w:spacing w:lineRule="auto" w:line="240" w:before="0" w:after="0"/>
              <w:rPr>
                <w:rFonts w:ascii="Arial" w:hAnsi="Arial" w:cs="Arial"/>
                <w:b/>
                <w:lang w:eastAsia="en-GB"/>
              </w:rPr>
            </w:pPr>
            <w:r>
              <w:rPr>
                <w:rFonts w:cs="Arial" w:ascii="Arial" w:hAnsi="Arial"/>
                <w:b/>
                <w:lang w:eastAsia="en-GB"/>
              </w:rPr>
            </w:r>
          </w:p>
        </w:tc>
        <w:tc>
          <w:tcPr>
            <w:tcW w:w="8791" w:type="dxa"/>
            <w:gridSpan w:val="2"/>
            <w:tcBorders/>
          </w:tcPr>
          <w:p>
            <w:pPr>
              <w:pStyle w:val="Normal"/>
              <w:snapToGrid w:val="false"/>
              <w:spacing w:lineRule="auto" w:line="240" w:before="0" w:after="0"/>
              <w:rPr>
                <w:rFonts w:ascii="Arial" w:hAnsi="Arial" w:cs="Arial"/>
                <w:b/>
                <w:lang w:eastAsia="en-GB"/>
              </w:rPr>
            </w:pPr>
            <w:r>
              <w:rPr>
                <w:rFonts w:cs="Arial" w:ascii="Arial" w:hAnsi="Arial"/>
                <w:b/>
                <w:lang w:eastAsia="en-GB"/>
              </w:rPr>
            </w:r>
          </w:p>
        </w:tc>
      </w:tr>
      <w:tr>
        <w:trPr/>
        <w:tc>
          <w:tcPr>
            <w:tcW w:w="846" w:type="dxa"/>
            <w:gridSpan w:val="2"/>
            <w:tcBorders/>
          </w:tcPr>
          <w:p>
            <w:pPr>
              <w:pStyle w:val="Normal"/>
              <w:snapToGrid w:val="false"/>
              <w:spacing w:lineRule="auto" w:line="240" w:before="0" w:after="0"/>
              <w:rPr>
                <w:rFonts w:ascii="Arial" w:hAnsi="Arial" w:cs="Arial"/>
                <w:b/>
                <w:lang w:eastAsia="en-GB"/>
              </w:rPr>
            </w:pPr>
            <w:r>
              <w:rPr>
                <w:rFonts w:cs="Arial" w:ascii="Arial" w:hAnsi="Arial"/>
                <w:b/>
                <w:lang w:eastAsia="en-GB"/>
              </w:rPr>
            </w:r>
          </w:p>
        </w:tc>
        <w:tc>
          <w:tcPr>
            <w:tcW w:w="8791" w:type="dxa"/>
            <w:gridSpan w:val="2"/>
            <w:tcBorders/>
          </w:tcPr>
          <w:p>
            <w:pPr>
              <w:pStyle w:val="Normal"/>
              <w:snapToGrid w:val="false"/>
              <w:spacing w:lineRule="auto" w:line="240" w:before="0" w:after="0"/>
              <w:rPr>
                <w:rFonts w:ascii="Arial" w:hAnsi="Arial" w:cs="Arial"/>
                <w:b/>
                <w:lang w:eastAsia="en-GB"/>
              </w:rPr>
            </w:pPr>
            <w:r>
              <w:rPr>
                <w:rFonts w:cs="Arial" w:ascii="Arial" w:hAnsi="Arial"/>
                <w:b/>
                <w:lang w:eastAsia="en-GB"/>
              </w:rPr>
            </w:r>
          </w:p>
        </w:tc>
      </w:tr>
      <w:tr>
        <w:trPr/>
        <w:tc>
          <w:tcPr>
            <w:tcW w:w="846" w:type="dxa"/>
            <w:gridSpan w:val="2"/>
            <w:tcBorders/>
          </w:tcPr>
          <w:p>
            <w:pPr>
              <w:pStyle w:val="Normal"/>
              <w:snapToGrid w:val="false"/>
              <w:spacing w:lineRule="auto" w:line="240" w:before="0" w:after="0"/>
              <w:rPr>
                <w:rFonts w:ascii="Arial" w:hAnsi="Arial" w:cs="Arial"/>
                <w:lang w:eastAsia="en-GB"/>
              </w:rPr>
            </w:pPr>
            <w:r>
              <w:rPr>
                <w:rFonts w:cs="Arial" w:ascii="Arial" w:hAnsi="Arial"/>
                <w:lang w:eastAsia="en-GB"/>
              </w:rPr>
            </w:r>
          </w:p>
        </w:tc>
        <w:tc>
          <w:tcPr>
            <w:tcW w:w="8791" w:type="dxa"/>
            <w:gridSpan w:val="2"/>
            <w:tcBorders/>
          </w:tcPr>
          <w:p>
            <w:pPr>
              <w:pStyle w:val="Normal"/>
              <w:snapToGrid w:val="false"/>
              <w:spacing w:lineRule="auto" w:line="240" w:before="0" w:after="0"/>
              <w:rPr>
                <w:rFonts w:ascii="Arial" w:hAnsi="Arial" w:cs="Arial"/>
                <w:lang w:eastAsia="en-GB"/>
              </w:rPr>
            </w:pPr>
            <w:r>
              <w:rPr>
                <w:rFonts w:cs="Arial" w:ascii="Arial" w:hAnsi="Arial"/>
                <w:lang w:eastAsia="en-GB"/>
              </w:rPr>
            </w:r>
          </w:p>
        </w:tc>
      </w:tr>
      <w:tr>
        <w:trPr/>
        <w:tc>
          <w:tcPr>
            <w:tcW w:w="4561" w:type="dxa"/>
            <w:gridSpan w:val="3"/>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76" w:type="dxa"/>
            <w:tcBorders/>
          </w:tcPr>
          <w:p>
            <w:pPr>
              <w:pStyle w:val="Normal"/>
              <w:spacing w:lineRule="auto" w:line="240" w:before="0" w:after="0"/>
              <w:rPr>
                <w:rFonts w:ascii="Arial" w:hAnsi="Arial" w:cs="Arial"/>
                <w:b/>
              </w:rPr>
            </w:pPr>
            <w:r>
              <w:rPr>
                <w:rFonts w:cs="Arial" w:ascii="Arial" w:hAnsi="Arial"/>
                <w:b/>
              </w:rPr>
              <w:t>August 2025</w:t>
            </w:r>
          </w:p>
        </w:tc>
      </w:tr>
      <w:tr>
        <w:trPr>
          <w:trHeight w:val="23" w:hRule="atLeast"/>
        </w:trPr>
        <w:tc>
          <w:tcPr>
            <w:tcW w:w="4561" w:type="dxa"/>
            <w:gridSpan w:val="3"/>
            <w:tcBorders/>
          </w:tcPr>
          <w:p>
            <w:pPr>
              <w:pStyle w:val="Normal"/>
              <w:spacing w:lineRule="auto" w:line="240" w:before="0" w:after="0"/>
              <w:rPr>
                <w:rFonts w:ascii="Arial" w:hAnsi="Arial" w:cs="Arial"/>
                <w:b/>
              </w:rPr>
            </w:pPr>
            <w:r>
              <w:rPr>
                <w:rFonts w:cs="Arial" w:ascii="Arial" w:hAnsi="Arial"/>
                <w:b/>
              </w:rPr>
              <w:t>Job Description prepared by:</w:t>
            </w:r>
          </w:p>
        </w:tc>
        <w:tc>
          <w:tcPr>
            <w:tcW w:w="5076" w:type="dxa"/>
            <w:tcBorders/>
          </w:tcPr>
          <w:p>
            <w:pPr>
              <w:pStyle w:val="Normal"/>
              <w:spacing w:lineRule="auto" w:line="240" w:before="0" w:after="0"/>
              <w:rPr>
                <w:rFonts w:ascii="Arial" w:hAnsi="Arial" w:cs="Arial"/>
                <w:b/>
              </w:rPr>
            </w:pPr>
            <w:r>
              <w:rPr>
                <w:rFonts w:cs="Arial" w:ascii="Arial" w:hAnsi="Arial"/>
                <w:b/>
              </w:rPr>
              <w:t>HR Lead</w:t>
            </w:r>
          </w:p>
        </w:tc>
      </w:tr>
    </w:tbl>
    <w:p>
      <w:pPr>
        <w:pStyle w:val="Normal"/>
        <w:rPr>
          <w:rFonts w:ascii="Arial" w:hAnsi="Arial" w:cs="Arial"/>
          <w:lang w:eastAsia="en-GB"/>
        </w:rPr>
      </w:pPr>
      <w:r>
        <w:rPr>
          <w:rFonts w:cs="Arial" w:ascii="Arial" w:hAnsi="Arial"/>
          <w:lang w:eastAsia="en-GB"/>
        </w:rPr>
      </w:r>
    </w:p>
    <w:p>
      <w:pPr>
        <w:pStyle w:val="Normal"/>
        <w:rPr>
          <w:rFonts w:ascii="Arial" w:hAnsi="Arial" w:cs="Arial"/>
          <w:lang w:eastAsia="en-GB"/>
        </w:rPr>
      </w:pPr>
      <w:r>
        <w:rPr>
          <w:rFonts w:cs="Arial" w:ascii="Arial" w:hAnsi="Arial"/>
          <w:lang w:eastAsia="en-GB"/>
        </w:rPr>
      </w:r>
      <w:r>
        <w:br w:type="page"/>
      </w:r>
    </w:p>
    <w:p>
      <w:pPr>
        <w:pStyle w:val="Normal"/>
        <w:rPr>
          <w:rFonts w:ascii="Arial" w:hAnsi="Arial" w:cs="Arial"/>
          <w:lang w:eastAsia="en-GB"/>
        </w:rPr>
      </w:pPr>
      <w:r>
        <w:rPr>
          <w:rFonts w:cs="Arial" w:ascii="Arial" w:hAnsi="Arial"/>
          <w:lang w:eastAsia="en-GB"/>
        </w:rPr>
      </w:r>
    </w:p>
    <w:p>
      <w:pPr>
        <w:pStyle w:val="Normal"/>
        <w:rPr>
          <w:rFonts w:ascii="Arial" w:hAnsi="Arial" w:cs="Arial"/>
          <w:lang w:eastAsia="en-GB"/>
        </w:rPr>
      </w:pPr>
      <w:r>
        <w:rPr>
          <w:rFonts w:cs="Arial" w:ascii="Arial" w:hAnsi="Arial"/>
          <w:lang w:eastAsia="en-GB"/>
        </w:rPr>
        <w:drawing>
          <wp:anchor behindDoc="0" distT="0" distB="0" distL="0" distR="0" simplePos="0" locked="0" layoutInCell="1" allowOverlap="1" relativeHeight="5">
            <wp:simplePos x="0" y="0"/>
            <wp:positionH relativeFrom="column">
              <wp:posOffset>4547235</wp:posOffset>
            </wp:positionH>
            <wp:positionV relativeFrom="paragraph">
              <wp:posOffset>-360680</wp:posOffset>
            </wp:positionV>
            <wp:extent cx="1904365" cy="837565"/>
            <wp:effectExtent l="0" t="0" r="0" b="0"/>
            <wp:wrapNone/>
            <wp:docPr id="6"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pic:cNvPicPr>
                      <a:picLocks noChangeAspect="1" noChangeArrowheads="1"/>
                    </pic:cNvPicPr>
                  </pic:nvPicPr>
                  <pic:blipFill>
                    <a:blip r:embed="rId5"/>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6"/>
                    <a:srcRect l="-12" t="-84" r="-12" b="-84"/>
                    <a:stretch>
                      <a:fillRect/>
                    </a:stretch>
                  </pic:blipFill>
                  <pic:spPr bwMode="auto">
                    <a:xfrm>
                      <a:off x="0" y="0"/>
                      <a:ext cx="3692525" cy="513715"/>
                    </a:xfrm>
                    <a:prstGeom prst="rect">
                      <a:avLst/>
                    </a:prstGeom>
                  </pic:spPr>
                </pic:pic>
              </a:graphicData>
            </a:graphic>
          </wp:inline>
        </w:drawing>
      </w:r>
    </w:p>
    <w:tbl>
      <w:tblPr>
        <w:tblW w:w="9713" w:type="dxa"/>
        <w:jc w:val="left"/>
        <w:tblInd w:w="108" w:type="dxa"/>
        <w:tblLayout w:type="fixed"/>
        <w:tblCellMar>
          <w:top w:w="0" w:type="dxa"/>
          <w:left w:w="108" w:type="dxa"/>
          <w:bottom w:w="0" w:type="dxa"/>
          <w:right w:w="108" w:type="dxa"/>
        </w:tblCellMar>
      </w:tblPr>
      <w:tblGrid>
        <w:gridCol w:w="676"/>
        <w:gridCol w:w="33"/>
        <w:gridCol w:w="675"/>
        <w:gridCol w:w="284"/>
        <w:gridCol w:w="141"/>
        <w:gridCol w:w="4661"/>
        <w:gridCol w:w="20"/>
        <w:gridCol w:w="3223"/>
      </w:tblGrid>
      <w:tr>
        <w:trPr/>
        <w:tc>
          <w:tcPr>
            <w:tcW w:w="1668" w:type="dxa"/>
            <w:gridSpan w:val="4"/>
            <w:tcBorders/>
          </w:tcPr>
          <w:p>
            <w:pPr>
              <w:pStyle w:val="Normal"/>
              <w:spacing w:before="60" w:after="60"/>
              <w:rPr>
                <w:rFonts w:ascii="Arial" w:hAnsi="Arial" w:cs="Arial"/>
                <w:b/>
              </w:rPr>
            </w:pPr>
            <w:r>
              <w:rPr>
                <w:rFonts w:cs="Arial" w:ascii="Arial" w:hAnsi="Arial"/>
                <w:b/>
              </w:rPr>
              <w:t>Department</w:t>
            </w:r>
          </w:p>
        </w:tc>
        <w:tc>
          <w:tcPr>
            <w:tcW w:w="8045" w:type="dxa"/>
            <w:gridSpan w:val="4"/>
            <w:tcBorders/>
          </w:tcPr>
          <w:p>
            <w:pPr>
              <w:pStyle w:val="Normal"/>
              <w:spacing w:before="60" w:after="60"/>
              <w:rPr>
                <w:rFonts w:ascii="Arial" w:hAnsi="Arial" w:cs="Arial"/>
                <w:b/>
                <w:caps/>
              </w:rPr>
            </w:pPr>
            <w:r>
              <w:rPr>
                <w:rFonts w:cs="Arial" w:ascii="Arial" w:hAnsi="Arial"/>
                <w:b/>
                <w:caps/>
              </w:rPr>
              <w:t>Chief Executives</w:t>
            </w:r>
          </w:p>
        </w:tc>
      </w:tr>
      <w:tr>
        <w:trPr/>
        <w:tc>
          <w:tcPr>
            <w:tcW w:w="1668" w:type="dxa"/>
            <w:gridSpan w:val="4"/>
            <w:tcBorders/>
          </w:tcPr>
          <w:p>
            <w:pPr>
              <w:pStyle w:val="Normal"/>
              <w:spacing w:before="60" w:after="240"/>
              <w:rPr>
                <w:rFonts w:ascii="Arial" w:hAnsi="Arial" w:cs="Arial"/>
                <w:b/>
              </w:rPr>
            </w:pPr>
            <w:r>
              <w:rPr>
                <w:rFonts w:cs="Arial" w:ascii="Arial" w:hAnsi="Arial"/>
                <w:b/>
              </w:rPr>
              <w:t>Job Title</w:t>
            </w:r>
          </w:p>
        </w:tc>
        <w:tc>
          <w:tcPr>
            <w:tcW w:w="8045" w:type="dxa"/>
            <w:gridSpan w:val="4"/>
            <w:tcBorders/>
          </w:tcPr>
          <w:p>
            <w:pPr>
              <w:pStyle w:val="Normal"/>
              <w:spacing w:before="60" w:after="60"/>
              <w:rPr>
                <w:rFonts w:ascii="Arial" w:hAnsi="Arial" w:cs="Arial"/>
                <w:b/>
                <w:caps/>
              </w:rPr>
            </w:pPr>
            <w:r>
              <w:rPr>
                <w:rFonts w:cs="Arial" w:ascii="Arial" w:hAnsi="Arial"/>
                <w:b/>
                <w:caps/>
              </w:rPr>
              <w:t>HR Assistant</w:t>
            </w:r>
          </w:p>
        </w:tc>
      </w:tr>
      <w:tr>
        <w:trPr/>
        <w:tc>
          <w:tcPr>
            <w:tcW w:w="1384"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rPr>
                <w:rFonts w:ascii="Arial" w:hAnsi="Arial" w:cs="Arial"/>
                <w:b/>
              </w:rPr>
            </w:pPr>
            <w:r>
              <w:rPr>
                <w:rFonts w:cs="Arial" w:ascii="Arial" w:hAnsi="Arial"/>
                <w:b/>
              </w:rPr>
              <w:t>Stage One</w:t>
            </w:r>
          </w:p>
        </w:tc>
        <w:tc>
          <w:tcPr>
            <w:tcW w:w="8329" w:type="dxa"/>
            <w:gridSpan w:val="5"/>
            <w:tcBorders>
              <w:top w:val="single" w:sz="4" w:space="0" w:color="000000"/>
              <w:left w:val="single" w:sz="4" w:space="0" w:color="000000"/>
              <w:bottom w:val="single" w:sz="4" w:space="0" w:color="000000"/>
              <w:right w:val="single" w:sz="4" w:space="0" w:color="000000"/>
            </w:tcBorders>
          </w:tcPr>
          <w:p>
            <w:pPr>
              <w:pStyle w:val="Normal"/>
              <w:spacing w:before="60" w:after="60"/>
              <w:rPr>
                <w:rFonts w:ascii="Arial" w:hAnsi="Arial" w:cs="Arial"/>
              </w:rPr>
            </w:pPr>
            <w:r>
              <w:rPr>
                <w:rFonts w:cs="Arial" w:ascii="Arial" w:hAnsi="Arial"/>
              </w:rPr>
              <w:t>Disabled Candidates are guaranteed an interview if they meet the essential criteria</w:t>
            </w:r>
          </w:p>
        </w:tc>
      </w:tr>
      <w:tr>
        <w:trPr/>
        <w:tc>
          <w:tcPr>
            <w:tcW w:w="6490" w:type="dxa"/>
            <w:gridSpan w:val="7"/>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color w:val="FFFFFF"/>
              </w:rPr>
            </w:pPr>
            <w:r>
              <w:rPr>
                <w:rFonts w:cs="Arial" w:ascii="Arial" w:hAnsi="Arial"/>
                <w:b/>
                <w:color w:val="FFFFFF"/>
              </w:rPr>
              <w:t>Additional Requirements</w:t>
            </w:r>
          </w:p>
        </w:tc>
        <w:tc>
          <w:tcPr>
            <w:tcW w:w="3223"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color w:val="FFFFFF"/>
              </w:rPr>
            </w:pPr>
            <w:r>
              <w:rPr>
                <w:rFonts w:cs="Arial" w:ascii="Arial" w:hAnsi="Arial"/>
                <w:b/>
                <w:color w:val="FFFFFF"/>
              </w:rPr>
              <w:t>Method of Assessment</w:t>
            </w:r>
          </w:p>
        </w:tc>
      </w:tr>
      <w:tr>
        <w:trPr>
          <w:cantSplit w:val="true"/>
        </w:trPr>
        <w:tc>
          <w:tcPr>
            <w:tcW w:w="676" w:type="dxa"/>
            <w:tcBorders>
              <w:bottom w:val="single" w:sz="4" w:space="0" w:color="000000"/>
            </w:tcBorders>
            <w:shd w:fill="D9D9D9" w:val="clear"/>
          </w:tcPr>
          <w:p>
            <w:pPr>
              <w:pStyle w:val="Normal"/>
              <w:spacing w:before="60" w:after="60"/>
              <w:rPr>
                <w:rFonts w:ascii="Arial" w:hAnsi="Arial" w:cs="Arial"/>
                <w:b/>
              </w:rPr>
            </w:pPr>
            <w:r>
              <w:rPr>
                <w:rFonts w:cs="Arial" w:ascii="Arial" w:hAnsi="Arial"/>
                <w:b/>
              </w:rPr>
              <w:t>1.</w:t>
            </w:r>
          </w:p>
        </w:tc>
        <w:tc>
          <w:tcPr>
            <w:tcW w:w="9037" w:type="dxa"/>
            <w:gridSpan w:val="7"/>
            <w:tcBorders>
              <w:bottom w:val="single" w:sz="4" w:space="0" w:color="000000"/>
            </w:tcBorders>
            <w:shd w:fill="D9D9D9" w:val="clear"/>
          </w:tcPr>
          <w:p>
            <w:pPr>
              <w:pStyle w:val="Normal"/>
              <w:spacing w:before="60" w:after="60"/>
              <w:rPr>
                <w:rFonts w:ascii="Arial" w:hAnsi="Arial" w:cs="Arial"/>
                <w:b/>
              </w:rPr>
            </w:pPr>
            <w:r>
              <w:rPr>
                <w:rFonts w:cs="Arial" w:ascii="Arial" w:hAnsi="Arial"/>
                <w:b/>
              </w:rPr>
              <w:t>Skills and Knowledge</w:t>
            </w:r>
          </w:p>
        </w:tc>
      </w:tr>
      <w:tr>
        <w:trPr>
          <w:cantSplit w:val="true"/>
        </w:trPr>
        <w:tc>
          <w:tcPr>
            <w:tcW w:w="676"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814" w:type="dxa"/>
            <w:gridSpan w:val="6"/>
            <w:tcBorders>
              <w:top w:val="single" w:sz="4" w:space="0" w:color="000000"/>
              <w:bottom w:val="single" w:sz="4" w:space="0" w:color="000000"/>
            </w:tcBorders>
          </w:tcPr>
          <w:p>
            <w:pPr>
              <w:pStyle w:val="Normal"/>
              <w:spacing w:before="120" w:after="120"/>
              <w:ind w:right="175"/>
              <w:rPr>
                <w:rFonts w:ascii="Arial" w:hAnsi="Arial" w:cs="Arial"/>
              </w:rPr>
            </w:pPr>
            <w:r>
              <w:rPr>
                <w:rFonts w:cs="Arial" w:ascii="Arial" w:hAnsi="Arial"/>
              </w:rPr>
              <w:t>Ability to use HR systems to accurately input, organise, retrieve and present information and data.</w:t>
            </w:r>
          </w:p>
        </w:tc>
        <w:tc>
          <w:tcPr>
            <w:tcW w:w="3223"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Assessment Activity</w:t>
            </w:r>
          </w:p>
        </w:tc>
      </w:tr>
      <w:tr>
        <w:trPr>
          <w:cantSplit w:val="true"/>
        </w:trPr>
        <w:tc>
          <w:tcPr>
            <w:tcW w:w="676"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814" w:type="dxa"/>
            <w:gridSpan w:val="6"/>
            <w:tcBorders>
              <w:top w:val="single" w:sz="4" w:space="0" w:color="000000"/>
              <w:bottom w:val="single" w:sz="4" w:space="0" w:color="000000"/>
            </w:tcBorders>
          </w:tcPr>
          <w:p>
            <w:pPr>
              <w:pStyle w:val="Normal"/>
              <w:spacing w:before="120" w:after="120"/>
              <w:ind w:right="175"/>
              <w:rPr>
                <w:rFonts w:ascii="Arial" w:hAnsi="Arial" w:cs="Arial"/>
              </w:rPr>
            </w:pPr>
            <w:r>
              <w:rPr>
                <w:rFonts w:cs="Arial" w:ascii="Arial" w:hAnsi="Arial"/>
              </w:rPr>
              <w:t>Ability to produce and analyse HR management information accurately and using a variety of different systems.</w:t>
            </w:r>
          </w:p>
        </w:tc>
        <w:tc>
          <w:tcPr>
            <w:tcW w:w="3223"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Assessment Activity</w:t>
            </w:r>
          </w:p>
        </w:tc>
      </w:tr>
      <w:tr>
        <w:trPr>
          <w:cantSplit w:val="true"/>
        </w:trPr>
        <w:tc>
          <w:tcPr>
            <w:tcW w:w="676"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3.</w:t>
            </w:r>
          </w:p>
        </w:tc>
        <w:tc>
          <w:tcPr>
            <w:tcW w:w="5814" w:type="dxa"/>
            <w:gridSpan w:val="6"/>
            <w:tcBorders>
              <w:top w:val="single" w:sz="4" w:space="0" w:color="000000"/>
              <w:bottom w:val="single" w:sz="4" w:space="0" w:color="000000"/>
            </w:tcBorders>
          </w:tcPr>
          <w:p>
            <w:pPr>
              <w:pStyle w:val="Normal"/>
              <w:spacing w:before="120" w:after="120"/>
              <w:ind w:right="175"/>
              <w:rPr>
                <w:rFonts w:ascii="Arial" w:hAnsi="Arial" w:cs="Arial"/>
              </w:rPr>
            </w:pPr>
            <w:r>
              <w:rPr>
                <w:rFonts w:cs="Arial" w:ascii="Arial" w:hAnsi="Arial"/>
              </w:rPr>
              <w:t>Able to communicate effectively with managers, officers, outside agencies and members of staff and partner organisations</w:t>
            </w:r>
          </w:p>
        </w:tc>
        <w:tc>
          <w:tcPr>
            <w:tcW w:w="3223"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 xml:space="preserve">Interview </w:t>
            </w:r>
          </w:p>
        </w:tc>
      </w:tr>
      <w:tr>
        <w:trPr>
          <w:cantSplit w:val="true"/>
        </w:trPr>
        <w:tc>
          <w:tcPr>
            <w:tcW w:w="676"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4.</w:t>
            </w:r>
          </w:p>
        </w:tc>
        <w:tc>
          <w:tcPr>
            <w:tcW w:w="5814" w:type="dxa"/>
            <w:gridSpan w:val="6"/>
            <w:tcBorders>
              <w:top w:val="single" w:sz="4" w:space="0" w:color="000000"/>
              <w:bottom w:val="single" w:sz="4" w:space="0" w:color="000000"/>
            </w:tcBorders>
          </w:tcPr>
          <w:p>
            <w:pPr>
              <w:pStyle w:val="Normal"/>
              <w:spacing w:before="120" w:after="120"/>
              <w:ind w:right="175"/>
              <w:rPr>
                <w:rFonts w:ascii="Arial" w:hAnsi="Arial" w:cs="Arial"/>
              </w:rPr>
            </w:pPr>
            <w:r>
              <w:rPr>
                <w:rFonts w:cs="Arial" w:ascii="Arial" w:hAnsi="Arial"/>
              </w:rPr>
              <w:t xml:space="preserve">Ability to organise and prioritise personal workload and work to strict deadlines </w:t>
            </w:r>
          </w:p>
        </w:tc>
        <w:tc>
          <w:tcPr>
            <w:tcW w:w="3223"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 xml:space="preserve">Application Form/Interview </w:t>
            </w:r>
          </w:p>
        </w:tc>
      </w:tr>
      <w:tr>
        <w:trPr>
          <w:cantSplit w:val="true"/>
        </w:trPr>
        <w:tc>
          <w:tcPr>
            <w:tcW w:w="676" w:type="dxa"/>
            <w:tcBorders>
              <w:bottom w:val="single" w:sz="4" w:space="0" w:color="000000"/>
            </w:tcBorders>
          </w:tcPr>
          <w:p>
            <w:pPr>
              <w:pStyle w:val="Normal"/>
              <w:spacing w:before="120" w:after="120"/>
              <w:rPr>
                <w:rFonts w:ascii="Arial" w:hAnsi="Arial" w:cs="Arial"/>
              </w:rPr>
            </w:pPr>
            <w:r>
              <w:rPr>
                <w:rFonts w:cs="Arial" w:ascii="Arial" w:hAnsi="Arial"/>
              </w:rPr>
              <w:t>5.</w:t>
            </w:r>
          </w:p>
        </w:tc>
        <w:tc>
          <w:tcPr>
            <w:tcW w:w="5814" w:type="dxa"/>
            <w:gridSpan w:val="6"/>
            <w:tcBorders>
              <w:bottom w:val="single" w:sz="4" w:space="0" w:color="000000"/>
            </w:tcBorders>
          </w:tcPr>
          <w:p>
            <w:pPr>
              <w:pStyle w:val="Normal"/>
              <w:spacing w:before="120" w:after="120"/>
              <w:ind w:right="175"/>
              <w:rPr>
                <w:rFonts w:ascii="Arial" w:hAnsi="Arial" w:cs="Arial"/>
              </w:rPr>
            </w:pPr>
            <w:r>
              <w:rPr>
                <w:rFonts w:cs="Arial" w:ascii="Arial" w:hAnsi="Arial"/>
              </w:rPr>
              <w:t>Ability to respond to HR queries and information requests.</w:t>
            </w:r>
          </w:p>
        </w:tc>
        <w:tc>
          <w:tcPr>
            <w:tcW w:w="3223" w:type="dxa"/>
            <w:tcBorders>
              <w:bottom w:val="single" w:sz="4" w:space="0" w:color="000000"/>
            </w:tcBorders>
          </w:tcPr>
          <w:p>
            <w:pPr>
              <w:pStyle w:val="Normal"/>
              <w:spacing w:before="120" w:after="120"/>
              <w:rPr>
                <w:rFonts w:ascii="Arial" w:hAnsi="Arial" w:cs="Arial"/>
              </w:rPr>
            </w:pPr>
            <w:r>
              <w:rPr>
                <w:rFonts w:cs="Arial" w:ascii="Arial" w:hAnsi="Arial"/>
              </w:rPr>
              <w:t xml:space="preserve">Application Form/Interview  </w:t>
            </w:r>
          </w:p>
        </w:tc>
      </w:tr>
      <w:tr>
        <w:trPr>
          <w:cantSplit w:val="true"/>
        </w:trPr>
        <w:tc>
          <w:tcPr>
            <w:tcW w:w="676" w:type="dxa"/>
            <w:tcBorders>
              <w:bottom w:val="single" w:sz="4" w:space="0" w:color="000000"/>
            </w:tcBorders>
          </w:tcPr>
          <w:p>
            <w:pPr>
              <w:pStyle w:val="Normal"/>
              <w:spacing w:before="120" w:after="120"/>
              <w:rPr>
                <w:rFonts w:ascii="Arial" w:hAnsi="Arial" w:cs="Arial"/>
              </w:rPr>
            </w:pPr>
            <w:r>
              <w:rPr>
                <w:rFonts w:cs="Arial" w:ascii="Arial" w:hAnsi="Arial"/>
              </w:rPr>
              <w:t>6.</w:t>
            </w:r>
          </w:p>
        </w:tc>
        <w:tc>
          <w:tcPr>
            <w:tcW w:w="5814" w:type="dxa"/>
            <w:gridSpan w:val="6"/>
            <w:tcBorders>
              <w:bottom w:val="single" w:sz="4" w:space="0" w:color="000000"/>
            </w:tcBorders>
          </w:tcPr>
          <w:p>
            <w:pPr>
              <w:pStyle w:val="Normal"/>
              <w:spacing w:before="120" w:after="120"/>
              <w:ind w:right="175"/>
              <w:rPr>
                <w:rFonts w:ascii="Arial" w:hAnsi="Arial" w:cs="Arial"/>
              </w:rPr>
            </w:pPr>
            <w:r>
              <w:rPr>
                <w:rFonts w:cs="Arial" w:ascii="Arial" w:hAnsi="Arial"/>
              </w:rPr>
              <w:t>Ability to use own initiative to respond to the variety of demands that can occur on a daily basis.</w:t>
            </w:r>
          </w:p>
        </w:tc>
        <w:tc>
          <w:tcPr>
            <w:tcW w:w="3223" w:type="dxa"/>
            <w:tcBorders>
              <w:bottom w:val="single" w:sz="4" w:space="0" w:color="000000"/>
            </w:tcBorders>
          </w:tcPr>
          <w:p>
            <w:pPr>
              <w:pStyle w:val="Normal"/>
              <w:spacing w:before="120" w:after="120"/>
              <w:rPr>
                <w:rFonts w:ascii="Arial" w:hAnsi="Arial" w:cs="Arial"/>
              </w:rPr>
            </w:pPr>
            <w:r>
              <w:rPr>
                <w:rFonts w:cs="Arial" w:ascii="Arial" w:hAnsi="Arial"/>
              </w:rPr>
              <w:t xml:space="preserve">Interview </w:t>
            </w:r>
          </w:p>
        </w:tc>
      </w:tr>
      <w:tr>
        <w:trPr>
          <w:cantSplit w:val="true"/>
        </w:trPr>
        <w:tc>
          <w:tcPr>
            <w:tcW w:w="676" w:type="dxa"/>
            <w:tcBorders>
              <w:bottom w:val="single" w:sz="4" w:space="0" w:color="000000"/>
            </w:tcBorders>
          </w:tcPr>
          <w:p>
            <w:pPr>
              <w:pStyle w:val="Normal"/>
              <w:spacing w:before="120" w:after="120"/>
              <w:rPr>
                <w:rFonts w:ascii="Arial" w:hAnsi="Arial" w:cs="Arial"/>
              </w:rPr>
            </w:pPr>
            <w:r>
              <w:rPr>
                <w:rFonts w:cs="Arial" w:ascii="Arial" w:hAnsi="Arial"/>
              </w:rPr>
              <w:t>7.</w:t>
            </w:r>
          </w:p>
        </w:tc>
        <w:tc>
          <w:tcPr>
            <w:tcW w:w="5814" w:type="dxa"/>
            <w:gridSpan w:val="6"/>
            <w:tcBorders>
              <w:bottom w:val="single" w:sz="4" w:space="0" w:color="000000"/>
            </w:tcBorders>
          </w:tcPr>
          <w:p>
            <w:pPr>
              <w:pStyle w:val="Normal"/>
              <w:spacing w:before="120" w:after="120"/>
              <w:ind w:right="175"/>
              <w:rPr>
                <w:rFonts w:ascii="Arial" w:hAnsi="Arial" w:cs="Arial"/>
              </w:rPr>
            </w:pPr>
            <w:r>
              <w:rPr>
                <w:rFonts w:cs="Arial" w:ascii="Arial" w:hAnsi="Arial"/>
              </w:rPr>
              <w:t>Ability to write clearly and pursue enquiries or pass on information in writing.</w:t>
            </w:r>
          </w:p>
        </w:tc>
        <w:tc>
          <w:tcPr>
            <w:tcW w:w="3223" w:type="dxa"/>
            <w:tcBorders>
              <w:bottom w:val="single" w:sz="4" w:space="0" w:color="000000"/>
            </w:tcBorders>
          </w:tcPr>
          <w:p>
            <w:pPr>
              <w:pStyle w:val="Normal"/>
              <w:spacing w:before="120" w:after="120"/>
              <w:rPr>
                <w:rFonts w:ascii="Arial" w:hAnsi="Arial" w:cs="Arial"/>
              </w:rPr>
            </w:pPr>
            <w:r>
              <w:rPr>
                <w:rFonts w:cs="Arial" w:ascii="Arial" w:hAnsi="Arial"/>
              </w:rPr>
              <w:t xml:space="preserve">Interview </w:t>
            </w:r>
          </w:p>
        </w:tc>
      </w:tr>
      <w:tr>
        <w:trPr>
          <w:cantSplit w:val="true"/>
        </w:trPr>
        <w:tc>
          <w:tcPr>
            <w:tcW w:w="676" w:type="dxa"/>
            <w:tcBorders>
              <w:bottom w:val="single" w:sz="4" w:space="0" w:color="000000"/>
            </w:tcBorders>
          </w:tcPr>
          <w:p>
            <w:pPr>
              <w:pStyle w:val="Normal"/>
              <w:spacing w:before="120" w:after="120"/>
              <w:rPr>
                <w:rFonts w:ascii="Arial" w:hAnsi="Arial" w:cs="Arial"/>
              </w:rPr>
            </w:pPr>
            <w:r>
              <w:rPr>
                <w:rFonts w:cs="Arial" w:ascii="Arial" w:hAnsi="Arial"/>
              </w:rPr>
              <w:t>8.</w:t>
            </w:r>
          </w:p>
        </w:tc>
        <w:tc>
          <w:tcPr>
            <w:tcW w:w="5814" w:type="dxa"/>
            <w:gridSpan w:val="6"/>
            <w:tcBorders>
              <w:bottom w:val="single" w:sz="4" w:space="0" w:color="000000"/>
            </w:tcBorders>
          </w:tcPr>
          <w:p>
            <w:pPr>
              <w:pStyle w:val="Normal"/>
              <w:spacing w:before="120" w:after="120"/>
              <w:ind w:right="175"/>
              <w:rPr>
                <w:rFonts w:ascii="Arial" w:hAnsi="Arial" w:cs="Arial"/>
              </w:rPr>
            </w:pPr>
            <w:r>
              <w:rPr>
                <w:rFonts w:cs="Arial" w:ascii="Arial" w:hAnsi="Arial"/>
              </w:rPr>
              <w:t>Ability to identify and develop new ways to manage HR processes.</w:t>
            </w:r>
          </w:p>
        </w:tc>
        <w:tc>
          <w:tcPr>
            <w:tcW w:w="3223" w:type="dxa"/>
            <w:tcBorders>
              <w:bottom w:val="single" w:sz="4" w:space="0" w:color="000000"/>
            </w:tcBorders>
          </w:tcPr>
          <w:p>
            <w:pPr>
              <w:pStyle w:val="Normal"/>
              <w:spacing w:before="120" w:after="120"/>
              <w:rPr>
                <w:rFonts w:ascii="Arial" w:hAnsi="Arial" w:cs="Arial"/>
              </w:rPr>
            </w:pPr>
            <w:r>
              <w:rPr>
                <w:rFonts w:cs="Arial" w:ascii="Arial" w:hAnsi="Arial"/>
              </w:rPr>
              <w:t xml:space="preserve">Interview </w:t>
            </w:r>
          </w:p>
        </w:tc>
      </w:tr>
      <w:tr>
        <w:trPr>
          <w:cantSplit w:val="true"/>
        </w:trPr>
        <w:tc>
          <w:tcPr>
            <w:tcW w:w="676" w:type="dxa"/>
            <w:tcBorders>
              <w:bottom w:val="single" w:sz="4" w:space="0" w:color="000000"/>
            </w:tcBorders>
          </w:tcPr>
          <w:p>
            <w:pPr>
              <w:pStyle w:val="Normal"/>
              <w:spacing w:before="120" w:after="120"/>
              <w:rPr>
                <w:rFonts w:ascii="Arial" w:hAnsi="Arial" w:cs="Arial"/>
              </w:rPr>
            </w:pPr>
            <w:r>
              <w:rPr>
                <w:rFonts w:cs="Arial" w:ascii="Arial" w:hAnsi="Arial"/>
              </w:rPr>
              <w:t>9.</w:t>
            </w:r>
          </w:p>
        </w:tc>
        <w:tc>
          <w:tcPr>
            <w:tcW w:w="5814" w:type="dxa"/>
            <w:gridSpan w:val="6"/>
            <w:tcBorders>
              <w:bottom w:val="single" w:sz="4" w:space="0" w:color="000000"/>
            </w:tcBorders>
          </w:tcPr>
          <w:p>
            <w:pPr>
              <w:pStyle w:val="Normal"/>
              <w:spacing w:before="120" w:after="120"/>
              <w:ind w:right="175"/>
              <w:rPr>
                <w:rFonts w:ascii="Arial" w:hAnsi="Arial" w:cs="Arial"/>
              </w:rPr>
            </w:pPr>
            <w:r>
              <w:rPr>
                <w:rFonts w:cs="Arial" w:ascii="Arial" w:hAnsi="Arial"/>
              </w:rPr>
              <w:t>Must be prepared to maintain an up-to-date working knowledge of HR policies and Employment Law.</w:t>
            </w:r>
          </w:p>
        </w:tc>
        <w:tc>
          <w:tcPr>
            <w:tcW w:w="3223" w:type="dxa"/>
            <w:tcBorders>
              <w:bottom w:val="single" w:sz="4" w:space="0" w:color="000000"/>
            </w:tcBorders>
          </w:tcPr>
          <w:p>
            <w:pPr>
              <w:pStyle w:val="Normal"/>
              <w:spacing w:before="120" w:after="120"/>
              <w:rPr>
                <w:rFonts w:ascii="Arial" w:hAnsi="Arial" w:cs="Arial"/>
              </w:rPr>
            </w:pPr>
            <w:r>
              <w:rPr>
                <w:rFonts w:cs="Arial" w:ascii="Arial" w:hAnsi="Arial"/>
              </w:rPr>
              <w:t xml:space="preserve">Interview/Continuous Professional Development </w:t>
            </w:r>
          </w:p>
        </w:tc>
      </w:tr>
      <w:tr>
        <w:trPr>
          <w:cantSplit w:val="true"/>
        </w:trPr>
        <w:tc>
          <w:tcPr>
            <w:tcW w:w="676" w:type="dxa"/>
            <w:tcBorders>
              <w:bottom w:val="single" w:sz="4" w:space="0" w:color="000000"/>
            </w:tcBorders>
          </w:tcPr>
          <w:p>
            <w:pPr>
              <w:pStyle w:val="Normal"/>
              <w:spacing w:before="120" w:after="120"/>
              <w:rPr>
                <w:rFonts w:ascii="Arial" w:hAnsi="Arial" w:cs="Arial"/>
              </w:rPr>
            </w:pPr>
            <w:r>
              <w:rPr>
                <w:rFonts w:cs="Arial" w:ascii="Arial" w:hAnsi="Arial"/>
              </w:rPr>
              <w:t>10.</w:t>
            </w:r>
          </w:p>
        </w:tc>
        <w:tc>
          <w:tcPr>
            <w:tcW w:w="5814" w:type="dxa"/>
            <w:gridSpan w:val="6"/>
            <w:tcBorders>
              <w:bottom w:val="single" w:sz="4" w:space="0" w:color="000000"/>
            </w:tcBorders>
          </w:tcPr>
          <w:p>
            <w:pPr>
              <w:pStyle w:val="Normal"/>
              <w:spacing w:before="120" w:after="120"/>
              <w:ind w:right="175"/>
              <w:rPr>
                <w:rFonts w:ascii="Arial" w:hAnsi="Arial" w:cs="Arial"/>
              </w:rPr>
            </w:pPr>
            <w:r>
              <w:rPr>
                <w:rFonts w:cs="Arial" w:ascii="Arial" w:hAnsi="Arial"/>
              </w:rPr>
              <w:t>Understanding of the HR policy portfolio and Corporate HR processes.</w:t>
            </w:r>
          </w:p>
        </w:tc>
        <w:tc>
          <w:tcPr>
            <w:tcW w:w="3223" w:type="dxa"/>
            <w:tcBorders>
              <w:bottom w:val="single" w:sz="4" w:space="0" w:color="000000"/>
            </w:tcBorders>
          </w:tcPr>
          <w:p>
            <w:pPr>
              <w:pStyle w:val="Normal"/>
              <w:spacing w:before="120" w:after="120"/>
              <w:rPr>
                <w:rFonts w:ascii="Arial" w:hAnsi="Arial" w:cs="Arial"/>
              </w:rPr>
            </w:pPr>
            <w:r>
              <w:rPr>
                <w:rFonts w:cs="Arial" w:ascii="Arial" w:hAnsi="Arial"/>
              </w:rPr>
              <w:t xml:space="preserve">Application Form/Interview </w:t>
            </w:r>
          </w:p>
        </w:tc>
      </w:tr>
      <w:tr>
        <w:trPr>
          <w:cantSplit w:val="true"/>
        </w:trPr>
        <w:tc>
          <w:tcPr>
            <w:tcW w:w="9713"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2.</w:t>
              <w:tab/>
              <w:t>Experience/Qualifications/Training etc</w:t>
            </w:r>
          </w:p>
        </w:tc>
      </w:tr>
      <w:tr>
        <w:trPr>
          <w:cantSplit w:val="true"/>
        </w:trPr>
        <w:tc>
          <w:tcPr>
            <w:tcW w:w="709"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761" w:type="dxa"/>
            <w:gridSpan w:val="4"/>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CIPD Level 3 or equivalent</w:t>
            </w:r>
          </w:p>
        </w:tc>
        <w:tc>
          <w:tcPr>
            <w:tcW w:w="3243"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Application Form/Certificates</w:t>
            </w:r>
          </w:p>
        </w:tc>
      </w:tr>
      <w:tr>
        <w:trPr>
          <w:cantSplit w:val="true"/>
        </w:trPr>
        <w:tc>
          <w:tcPr>
            <w:tcW w:w="709"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761" w:type="dxa"/>
            <w:gridSpan w:val="4"/>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Significant experience of working in a fast-paced HR environment</w:t>
            </w:r>
          </w:p>
        </w:tc>
        <w:tc>
          <w:tcPr>
            <w:tcW w:w="3243"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Application Form / Interview</w:t>
            </w:r>
          </w:p>
        </w:tc>
      </w:tr>
      <w:tr>
        <w:trPr>
          <w:cantSplit w:val="true"/>
        </w:trPr>
        <w:tc>
          <w:tcPr>
            <w:tcW w:w="709"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3.</w:t>
            </w:r>
          </w:p>
        </w:tc>
        <w:tc>
          <w:tcPr>
            <w:tcW w:w="5761" w:type="dxa"/>
            <w:gridSpan w:val="4"/>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Experience of using Microsoft Office and associated packages</w:t>
            </w:r>
          </w:p>
        </w:tc>
        <w:tc>
          <w:tcPr>
            <w:tcW w:w="3243"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 xml:space="preserve">Assessment / Interview </w:t>
            </w:r>
          </w:p>
        </w:tc>
      </w:tr>
      <w:tr>
        <w:trPr>
          <w:cantSplit w:val="true"/>
        </w:trPr>
        <w:tc>
          <w:tcPr>
            <w:tcW w:w="9713"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3.</w:t>
              <w:tab/>
              <w:t>Work Related Circumstances</w:t>
            </w:r>
          </w:p>
        </w:tc>
      </w:tr>
      <w:tr>
        <w:trPr>
          <w:cantSplit w:val="true"/>
        </w:trPr>
        <w:tc>
          <w:tcPr>
            <w:tcW w:w="709"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761" w:type="dxa"/>
            <w:gridSpan w:val="4"/>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The post holder may on occasions be required to work flexibly and outside of normal working hours.</w:t>
            </w:r>
          </w:p>
        </w:tc>
        <w:tc>
          <w:tcPr>
            <w:tcW w:w="3243"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 xml:space="preserve">Interview </w:t>
            </w:r>
          </w:p>
        </w:tc>
      </w:tr>
      <w:tr>
        <w:trPr>
          <w:cantSplit w:val="true"/>
        </w:trPr>
        <w:tc>
          <w:tcPr>
            <w:tcW w:w="709"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761" w:type="dxa"/>
            <w:gridSpan w:val="4"/>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 xml:space="preserve">Ensure that any knowledge that the postholder gains during the performance of their duties relating to matters of a confidential nature are not disclosed </w:t>
            </w:r>
          </w:p>
        </w:tc>
        <w:tc>
          <w:tcPr>
            <w:tcW w:w="3243"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Assessment Activity</w:t>
            </w:r>
          </w:p>
        </w:tc>
      </w:tr>
      <w:tr>
        <w:trPr>
          <w:trHeight w:val="653" w:hRule="atLeast"/>
        </w:trPr>
        <w:tc>
          <w:tcPr>
            <w:tcW w:w="1809" w:type="dxa"/>
            <w:gridSpan w:val="5"/>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rFonts w:ascii="Arial" w:hAnsi="Arial" w:cs="Arial"/>
                <w:b/>
              </w:rPr>
            </w:pPr>
            <w:r>
              <w:rPr>
                <w:rFonts w:cs="Arial" w:ascii="Arial" w:hAnsi="Arial"/>
                <w:b/>
              </w:rPr>
              <w:t>STAGE TWO</w:t>
            </w:r>
          </w:p>
        </w:tc>
        <w:tc>
          <w:tcPr>
            <w:tcW w:w="7904"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90" w:type="dxa"/>
            <w:gridSpan w:val="7"/>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color w:val="FFFFFF"/>
              </w:rPr>
            </w:pPr>
            <w:r>
              <w:rPr>
                <w:rFonts w:cs="Arial" w:ascii="Arial" w:hAnsi="Arial"/>
                <w:b/>
                <w:color w:val="FFFFFF"/>
              </w:rPr>
              <w:t>Additional Requirements</w:t>
            </w:r>
          </w:p>
        </w:tc>
        <w:tc>
          <w:tcPr>
            <w:tcW w:w="3223"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color w:val="FFFFFF"/>
              </w:rPr>
            </w:pPr>
            <w:r>
              <w:rPr>
                <w:rFonts w:cs="Arial" w:ascii="Arial" w:hAnsi="Arial"/>
                <w:b/>
                <w:color w:val="FFFFFF"/>
              </w:rPr>
              <w:t>Method of Assessment</w:t>
            </w:r>
          </w:p>
        </w:tc>
      </w:tr>
      <w:tr>
        <w:trPr>
          <w:cantSplit w:val="true"/>
        </w:trPr>
        <w:tc>
          <w:tcPr>
            <w:tcW w:w="9713"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2.</w:t>
              <w:tab/>
              <w:t>Experience/Qualifications/Training etc</w:t>
            </w:r>
          </w:p>
        </w:tc>
      </w:tr>
      <w:tr>
        <w:trPr>
          <w:cantSplit w:val="true"/>
        </w:trPr>
        <w:tc>
          <w:tcPr>
            <w:tcW w:w="676"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814" w:type="dxa"/>
            <w:gridSpan w:val="6"/>
            <w:tcBorders>
              <w:top w:val="single" w:sz="4" w:space="0" w:color="000000"/>
              <w:bottom w:val="single" w:sz="4" w:space="0" w:color="000000"/>
              <w:right w:val="single" w:sz="4" w:space="0" w:color="000000"/>
            </w:tcBorders>
          </w:tcPr>
          <w:p>
            <w:pPr>
              <w:pStyle w:val="Normal"/>
              <w:snapToGrid w:val="false"/>
              <w:spacing w:before="120" w:after="120"/>
              <w:rPr>
                <w:rFonts w:ascii="Arial" w:hAnsi="Arial" w:cs="Arial"/>
              </w:rPr>
            </w:pPr>
            <w:r>
              <w:rPr>
                <w:rFonts w:cs="Arial" w:ascii="Arial" w:hAnsi="Arial"/>
              </w:rPr>
            </w:r>
          </w:p>
        </w:tc>
        <w:tc>
          <w:tcPr>
            <w:tcW w:w="3223" w:type="dxa"/>
            <w:tcBorders>
              <w:top w:val="single" w:sz="4" w:space="0" w:color="000000"/>
              <w:left w:val="single" w:sz="4" w:space="0" w:color="000000"/>
              <w:bottom w:val="single" w:sz="4" w:space="0" w:color="000000"/>
            </w:tcBorders>
          </w:tcPr>
          <w:p>
            <w:pPr>
              <w:pStyle w:val="Normal"/>
              <w:snapToGrid w:val="false"/>
              <w:spacing w:before="120" w:after="120"/>
              <w:rPr>
                <w:rFonts w:ascii="Arial" w:hAnsi="Arial" w:cs="Arial"/>
              </w:rPr>
            </w:pPr>
            <w:r>
              <w:rPr>
                <w:rFonts w:cs="Arial" w:ascii="Arial" w:hAnsi="Arial"/>
              </w:rPr>
            </w:r>
          </w:p>
        </w:tc>
      </w:tr>
    </w:tbl>
    <w:p>
      <w:pPr>
        <w:pStyle w:val="Normal"/>
        <w:rPr/>
      </w:pPr>
      <w:r>
        <w:rPr/>
      </w:r>
    </w:p>
    <w:tbl>
      <w:tblPr>
        <w:tblW w:w="9637" w:type="dxa"/>
        <w:jc w:val="left"/>
        <w:tblInd w:w="108" w:type="dxa"/>
        <w:tblLayout w:type="fixed"/>
        <w:tblCellMar>
          <w:top w:w="57" w:type="dxa"/>
          <w:left w:w="108" w:type="dxa"/>
          <w:bottom w:w="57" w:type="dxa"/>
          <w:right w:w="108" w:type="dxa"/>
        </w:tblCellMar>
      </w:tblPr>
      <w:tblGrid>
        <w:gridCol w:w="4839"/>
        <w:gridCol w:w="4798"/>
      </w:tblGrid>
      <w:tr>
        <w:trPr/>
        <w:tc>
          <w:tcPr>
            <w:tcW w:w="4839" w:type="dxa"/>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4798" w:type="dxa"/>
            <w:tcBorders/>
          </w:tcPr>
          <w:p>
            <w:pPr>
              <w:pStyle w:val="Normal"/>
              <w:spacing w:lineRule="auto" w:line="240" w:before="0" w:after="0"/>
              <w:rPr>
                <w:rFonts w:ascii="Arial" w:hAnsi="Arial" w:cs="Arial"/>
                <w:b/>
              </w:rPr>
            </w:pPr>
            <w:r>
              <w:rPr>
                <w:rFonts w:cs="Arial" w:ascii="Arial" w:hAnsi="Arial"/>
                <w:b/>
              </w:rPr>
              <w:t>August 2025</w:t>
            </w:r>
          </w:p>
        </w:tc>
      </w:tr>
      <w:tr>
        <w:trPr/>
        <w:tc>
          <w:tcPr>
            <w:tcW w:w="4839" w:type="dxa"/>
            <w:tcBorders/>
          </w:tcPr>
          <w:p>
            <w:pPr>
              <w:pStyle w:val="Normal"/>
              <w:spacing w:lineRule="auto" w:line="240" w:before="0" w:after="0"/>
              <w:rPr>
                <w:rFonts w:ascii="Arial" w:hAnsi="Arial" w:cs="Arial"/>
                <w:b/>
              </w:rPr>
            </w:pPr>
            <w:r>
              <w:rPr>
                <w:rFonts w:cs="Arial" w:ascii="Arial" w:hAnsi="Arial"/>
                <w:b/>
              </w:rPr>
              <w:t>Person Specification prepared by:</w:t>
            </w:r>
          </w:p>
        </w:tc>
        <w:tc>
          <w:tcPr>
            <w:tcW w:w="4798" w:type="dxa"/>
            <w:tcBorders/>
          </w:tcPr>
          <w:p>
            <w:pPr>
              <w:pStyle w:val="Normal"/>
              <w:spacing w:lineRule="auto" w:line="240" w:before="0" w:after="0"/>
              <w:rPr>
                <w:rFonts w:ascii="Arial" w:hAnsi="Arial" w:cs="Arial"/>
                <w:b/>
              </w:rPr>
            </w:pPr>
            <w:r>
              <w:rPr>
                <w:rFonts w:cs="Arial" w:ascii="Arial" w:hAnsi="Arial"/>
                <w:b/>
              </w:rPr>
              <w:t>HR Lead</w:t>
            </w:r>
          </w:p>
        </w:tc>
      </w:tr>
    </w:tbl>
    <w:p>
      <w:pPr>
        <w:pStyle w:val="Normal"/>
        <w:spacing w:lineRule="auto" w:line="240" w:before="0" w:after="0"/>
        <w:jc w:val="center"/>
        <w:rPr>
          <w:b/>
        </w:rPr>
      </w:pPr>
      <w:r>
        <w:rPr>
          <w:b/>
        </w:rPr>
      </w:r>
    </w:p>
    <w:p>
      <w:pPr>
        <w:pStyle w:val="Normal"/>
        <w:spacing w:lineRule="auto" w:line="240" w:before="0" w:after="0"/>
        <w:jc w:val="center"/>
        <w:rPr>
          <w:b/>
        </w:rPr>
      </w:pPr>
      <w:r>
        <w:rPr>
          <w:b/>
        </w:rPr>
      </w:r>
    </w:p>
    <w:p>
      <w:pPr>
        <w:pStyle w:val="Normal"/>
        <w:spacing w:lineRule="auto" w:line="240" w:before="0" w:after="0"/>
        <w:jc w:val="center"/>
        <w:rPr>
          <w:b/>
        </w:rPr>
      </w:pPr>
      <w:r>
        <w:rPr>
          <w:b/>
        </w:rPr>
      </w:r>
    </w:p>
    <w:p>
      <w:pPr>
        <w:pStyle w:val="Normal"/>
        <w:spacing w:lineRule="auto" w:line="240" w:before="0" w:after="0"/>
        <w:rPr>
          <w:b/>
        </w:rPr>
      </w:pPr>
      <w:r>
        <w:rPr>
          <w:b/>
        </w:rPr>
      </w:r>
    </w:p>
    <w:p>
      <w:pPr>
        <w:pStyle w:val="Normal"/>
        <w:spacing w:lineRule="auto" w:line="240" w:before="0" w:after="0"/>
        <w:jc w:val="center"/>
        <w:rPr>
          <w:b/>
        </w:rPr>
      </w:pPr>
      <w:r>
        <w:rPr>
          <w:b/>
        </w:rPr>
      </w:r>
    </w:p>
    <w:p>
      <w:pPr>
        <w:pStyle w:val="Normal"/>
        <w:spacing w:lineRule="auto" w:line="240" w:before="0" w:after="0"/>
        <w:jc w:val="center"/>
        <w:rPr>
          <w:b/>
        </w:rPr>
      </w:pPr>
      <w:r>
        <w:rPr>
          <w:b/>
        </w:rPr>
      </w:r>
    </w:p>
    <w:p>
      <w:pPr>
        <w:pStyle w:val="Normal"/>
        <w:rPr>
          <w:b/>
        </w:rPr>
      </w:pPr>
      <w:r>
        <w:rPr>
          <w:b/>
        </w:rPr>
      </w:r>
      <w:r>
        <w:br w:type="page"/>
      </w:r>
    </w:p>
    <w:p>
      <w:pPr>
        <w:pStyle w:val="Normal"/>
        <w:spacing w:lineRule="auto" w:line="240" w:before="0" w:after="0"/>
        <w:jc w:val="center"/>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spacing w:lineRule="auto" w:line="240" w:before="0" w:after="0"/>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sectPr>
      <w:type w:val="nextPage"/>
      <w:pgSz w:w="11906" w:h="16838"/>
      <w:pgMar w:left="1134" w:right="1134" w:gutter="0" w:header="0" w:top="1361"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13"/>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wbzude">
    <w:name w:val="wbzude"/>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annotationtext">
    <w:name w:val="annotation text"/>
    <w:basedOn w:val="Normal"/>
    <w:qFormat/>
    <w:pPr>
      <w:spacing w:lineRule="auto" w:line="240"/>
    </w:pPr>
    <w:rPr>
      <w:sz w:val="20"/>
      <w:szCs w:val="20"/>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1.jpeg"/><Relationship Id="rId6" Type="http://schemas.openxmlformats.org/officeDocument/2006/relationships/image" Target="media/image3.jpe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