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bCs/>
          <w:sz w:val="40"/>
          <w:szCs w:val="40"/>
        </w:rPr>
      </w:pPr>
      <w:r>
        <w:drawing>
          <wp:anchor behindDoc="0" distT="0" distB="0" distL="0" distR="0" simplePos="0" locked="0" layoutInCell="1" allowOverlap="1" relativeHeight="7">
            <wp:simplePos x="0" y="0"/>
            <wp:positionH relativeFrom="column">
              <wp:posOffset>4394835</wp:posOffset>
            </wp:positionH>
            <wp:positionV relativeFrom="paragraph">
              <wp:posOffset>-374015</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972"/>
        <w:gridCol w:w="6665"/>
      </w:tblGrid>
      <w:tr>
        <w:trPr>
          <w:trHeight w:val="506" w:hRule="atLeast"/>
        </w:trPr>
        <w:tc>
          <w:tcPr>
            <w:tcW w:w="2972"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665"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caps/>
              </w:rPr>
            </w:pPr>
            <w:r>
              <w:rPr>
                <w:rFonts w:cs="Arial" w:ascii="Arial" w:hAnsi="Arial"/>
                <w:b/>
                <w:bCs/>
                <w:caps/>
              </w:rPr>
              <w:t>PLACE</w:t>
            </w:r>
          </w:p>
        </w:tc>
      </w:tr>
      <w:tr>
        <w:trPr>
          <w:trHeight w:val="506" w:hRule="atLeast"/>
        </w:trPr>
        <w:tc>
          <w:tcPr>
            <w:tcW w:w="2972"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665"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Commercial Waste Officer </w:t>
            </w:r>
          </w:p>
        </w:tc>
      </w:tr>
      <w:tr>
        <w:trPr>
          <w:trHeight w:val="506" w:hRule="atLeast"/>
        </w:trPr>
        <w:tc>
          <w:tcPr>
            <w:tcW w:w="2972"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665"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w:t>
            </w:r>
          </w:p>
        </w:tc>
      </w:tr>
      <w:tr>
        <w:trPr>
          <w:trHeight w:val="506" w:hRule="atLeast"/>
        </w:trPr>
        <w:tc>
          <w:tcPr>
            <w:tcW w:w="2972"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665"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deliver an efficient and profitable Commercial Waste Service</w:t>
            </w:r>
          </w:p>
        </w:tc>
      </w:tr>
      <w:tr>
        <w:trPr>
          <w:trHeight w:val="506" w:hRule="atLeast"/>
        </w:trPr>
        <w:tc>
          <w:tcPr>
            <w:tcW w:w="2972"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665"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Environment Delivery Manager, Waste</w:t>
            </w:r>
          </w:p>
        </w:tc>
      </w:tr>
      <w:tr>
        <w:trPr>
          <w:trHeight w:val="506" w:hRule="atLeast"/>
        </w:trPr>
        <w:tc>
          <w:tcPr>
            <w:tcW w:w="2972"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665"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Trade Waste staff (Drivers and Loaders)</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10347" w:type="dxa"/>
        <w:jc w:val="left"/>
        <w:tblInd w:w="0" w:type="dxa"/>
        <w:tblCellMar>
          <w:top w:w="0" w:type="dxa"/>
          <w:left w:w="108" w:type="dxa"/>
          <w:bottom w:w="0" w:type="dxa"/>
          <w:right w:w="108" w:type="dxa"/>
        </w:tblCellMar>
      </w:tblPr>
      <w:tblGrid>
        <w:gridCol w:w="809"/>
        <w:gridCol w:w="3762"/>
        <w:gridCol w:w="5776"/>
      </w:tblGrid>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9538" w:type="dxa"/>
            <w:gridSpan w:val="2"/>
            <w:tcBorders/>
            <w:shd w:fill="auto" w:val="clear"/>
          </w:tcPr>
          <w:p>
            <w:pPr>
              <w:pStyle w:val="Normal"/>
              <w:spacing w:lineRule="auto" w:line="240" w:before="0" w:after="120"/>
              <w:jc w:val="both"/>
              <w:rPr>
                <w:rFonts w:ascii="Arial" w:hAnsi="Arial" w:cs="Arial"/>
              </w:rPr>
            </w:pPr>
            <w:r>
              <w:rPr>
                <w:rFonts w:cs="Arial" w:ascii="Arial" w:hAnsi="Arial"/>
              </w:rPr>
              <w:t>Daily management of the Commercial Waste Collection Service and associated staff, to ensure planned collections have been carried out, incorporating a daily route de-brief to identify issues and to promote resolution to customer satisfaction.</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9538" w:type="dxa"/>
            <w:gridSpan w:val="2"/>
            <w:tcBorders/>
            <w:shd w:fill="auto" w:val="clear"/>
          </w:tcPr>
          <w:p>
            <w:pPr>
              <w:pStyle w:val="Normal"/>
              <w:spacing w:lineRule="auto" w:line="240" w:before="0" w:after="120"/>
              <w:jc w:val="both"/>
              <w:rPr>
                <w:rFonts w:ascii="Arial" w:hAnsi="Arial" w:cs="Arial"/>
              </w:rPr>
            </w:pPr>
            <w:r>
              <w:rPr>
                <w:rFonts w:cs="Arial" w:ascii="Arial" w:hAnsi="Arial"/>
              </w:rPr>
              <w:t>Plan, organise and supervise operational staff to ensure they are carrying out their duties correctly and in line with Council policy (this includes managing attendance, sickness, recruitment, performance and disciplinary matters) and that they are working together to ensure all work is completed. This includes preparing and delivering relevant training, toolbox talks and team briefings to support the development and delivery of operational services.</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9538" w:type="dxa"/>
            <w:gridSpan w:val="2"/>
            <w:tcBorders/>
            <w:shd w:fill="auto" w:val="clear"/>
          </w:tcPr>
          <w:p>
            <w:pPr>
              <w:pStyle w:val="Title"/>
              <w:spacing w:lineRule="auto" w:line="240" w:before="0" w:after="120"/>
              <w:jc w:val="both"/>
              <w:rPr>
                <w:rFonts w:cs="Arial"/>
                <w:b w:val="false"/>
                <w:b w:val="false"/>
                <w:sz w:val="22"/>
                <w:u w:val="none"/>
              </w:rPr>
            </w:pPr>
            <w:r>
              <w:rPr>
                <w:rFonts w:cs="Arial"/>
                <w:b w:val="false"/>
                <w:sz w:val="22"/>
                <w:u w:val="none"/>
              </w:rPr>
              <w:t>Provide support to Team Leaders on daily service requirements.</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9538" w:type="dxa"/>
            <w:gridSpan w:val="2"/>
            <w:tcBorders/>
            <w:shd w:fill="auto" w:val="clear"/>
          </w:tcPr>
          <w:p>
            <w:pPr>
              <w:pStyle w:val="Normal"/>
              <w:spacing w:lineRule="auto" w:line="240" w:before="0" w:after="120"/>
              <w:jc w:val="both"/>
              <w:rPr>
                <w:rFonts w:ascii="Arial" w:hAnsi="Arial" w:cs="Arial"/>
              </w:rPr>
            </w:pPr>
            <w:r>
              <w:rPr>
                <w:rFonts w:cs="Arial" w:ascii="Arial" w:hAnsi="Arial"/>
              </w:rPr>
              <w:t>Develop and promote the service through media and marketing techniques &amp; actively seek new business in line with service income targets. Develop a robust customer account development programme.</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9538" w:type="dxa"/>
            <w:gridSpan w:val="2"/>
            <w:tcBorders/>
            <w:shd w:fill="auto" w:val="clear"/>
          </w:tcPr>
          <w:p>
            <w:pPr>
              <w:pStyle w:val="Normal"/>
              <w:spacing w:lineRule="auto" w:line="240" w:before="0" w:after="120"/>
              <w:jc w:val="both"/>
              <w:rPr>
                <w:rFonts w:ascii="Arial" w:hAnsi="Arial" w:cs="Arial"/>
              </w:rPr>
            </w:pPr>
            <w:r>
              <w:rPr>
                <w:rFonts w:cs="Arial" w:ascii="Arial" w:hAnsi="Arial"/>
              </w:rPr>
              <w:t>Ensure all resources are monitored and continuously optimised.  Actively monitor and action payment related queries and support management to deliver the service within the allocated budget.</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9538" w:type="dxa"/>
            <w:gridSpan w:val="2"/>
            <w:tcBorders/>
            <w:shd w:fill="auto" w:val="clear"/>
          </w:tcPr>
          <w:p>
            <w:pPr>
              <w:pStyle w:val="Normal"/>
              <w:spacing w:lineRule="auto" w:line="240" w:before="0" w:after="120"/>
              <w:rPr>
                <w:rFonts w:ascii="Arial" w:hAnsi="Arial" w:cs="Arial"/>
              </w:rPr>
            </w:pPr>
            <w:r>
              <w:rPr>
                <w:rFonts w:cs="Arial" w:ascii="Arial" w:hAnsi="Arial"/>
              </w:rPr>
              <w:t>Complete documentation for new contracts and amendments to existing contracts.</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9538" w:type="dxa"/>
            <w:gridSpan w:val="2"/>
            <w:tcBorders/>
            <w:shd w:fill="auto" w:val="clear"/>
          </w:tcPr>
          <w:p>
            <w:pPr>
              <w:pStyle w:val="BodyText2"/>
              <w:spacing w:lineRule="auto" w:line="240" w:before="0" w:after="120"/>
              <w:rPr>
                <w:rFonts w:cs="Arial"/>
              </w:rPr>
            </w:pPr>
            <w:r>
              <w:rPr>
                <w:rFonts w:cs="Arial"/>
              </w:rPr>
              <w:t>Monitor compliance with statutory requirements on waste management and recycling for businesses, and ensure that the contract terms and conditions reflect this.  This includes taking necessary steps to address non-compliance such as undertaking waste audits to maximise recycling, and/or liaising with the Council’s environmental enforcement team.</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9538" w:type="dxa"/>
            <w:gridSpan w:val="2"/>
            <w:tcBorders/>
            <w:shd w:fill="auto" w:val="clear"/>
          </w:tcPr>
          <w:p>
            <w:pPr>
              <w:pStyle w:val="Normal"/>
              <w:spacing w:lineRule="auto" w:line="240" w:before="0" w:after="120"/>
              <w:rPr>
                <w:rFonts w:ascii="Arial" w:hAnsi="Arial" w:cs="Arial"/>
              </w:rPr>
            </w:pPr>
            <w:r>
              <w:rPr>
                <w:rFonts w:cs="Arial" w:ascii="Arial" w:hAnsi="Arial"/>
              </w:rPr>
              <w:t>Provide information to support the administration of the service through customer enquiries, records keeping, recharges and debt recovery.</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9538" w:type="dxa"/>
            <w:gridSpan w:val="2"/>
            <w:tcBorders/>
            <w:shd w:fill="auto" w:val="clear"/>
          </w:tcPr>
          <w:p>
            <w:pPr>
              <w:pStyle w:val="Normal"/>
              <w:spacing w:lineRule="auto" w:line="240" w:before="0" w:after="120"/>
              <w:rPr>
                <w:rFonts w:ascii="Arial" w:hAnsi="Arial" w:cs="Arial"/>
              </w:rPr>
            </w:pPr>
            <w:r>
              <w:rPr>
                <w:rFonts w:cs="Arial" w:ascii="Arial" w:hAnsi="Arial"/>
              </w:rPr>
              <w:t>Ensure compliance with Health and Safety Legislation and best practice.</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9538" w:type="dxa"/>
            <w:gridSpan w:val="2"/>
            <w:tcBorders/>
            <w:shd w:fill="auto" w:val="clear"/>
          </w:tcPr>
          <w:p>
            <w:pPr>
              <w:pStyle w:val="BodyText2"/>
              <w:spacing w:lineRule="auto" w:line="240" w:before="0" w:after="120"/>
              <w:rPr>
                <w:rFonts w:cs="Arial"/>
              </w:rPr>
            </w:pPr>
            <w:r>
              <w:rPr>
                <w:rFonts w:cs="Arial"/>
              </w:rPr>
              <w:t>Provide reports to management on the performance of the service.</w:t>
            </w:r>
          </w:p>
        </w:tc>
      </w:tr>
      <w:tr>
        <w:trPr>
          <w:trHeight w:val="506" w:hRule="atLeast"/>
        </w:trPr>
        <w:tc>
          <w:tcPr>
            <w:tcW w:w="809"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9538" w:type="dxa"/>
            <w:gridSpan w:val="2"/>
            <w:tcBorders/>
            <w:shd w:fill="auto" w:val="clear"/>
          </w:tcPr>
          <w:p>
            <w:pPr>
              <w:pStyle w:val="Normal"/>
              <w:spacing w:lineRule="auto" w:line="240" w:before="0" w:after="120"/>
              <w:jc w:val="both"/>
              <w:rPr>
                <w:rFonts w:ascii="Arial" w:hAnsi="Arial" w:cs="Arial"/>
              </w:rPr>
            </w:pPr>
            <w:r>
              <w:rPr>
                <w:rFonts w:cs="Arial" w:ascii="Arial" w:hAnsi="Arial"/>
              </w:rPr>
              <w:t>Ensure SLA resolutions and complaints resolution targets are met and resolved.</w:t>
            </w:r>
          </w:p>
        </w:tc>
      </w:tr>
      <w:tr>
        <w:trPr/>
        <w:tc>
          <w:tcPr>
            <w:tcW w:w="4571"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5776" w:type="dxa"/>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pPr>
            <w:r>
              <w:rPr>
                <w:rFonts w:cs="Arial" w:ascii="Arial" w:hAnsi="Arial"/>
                <w:b/>
              </w:rPr>
              <w:t xml:space="preserve">Job Description Updated: </w:t>
            </w:r>
            <w:r>
              <w:rPr>
                <w:rFonts w:cs="Arial" w:ascii="Arial" w:hAnsi="Arial"/>
                <w:bCs/>
              </w:rPr>
              <w:t>September 2024</w:t>
            </w:r>
            <w:r>
              <w:rPr>
                <w:rFonts w:cs="Arial" w:ascii="Arial" w:hAnsi="Arial"/>
                <w:b/>
              </w:rPr>
              <w:t xml:space="preserve"> </w:t>
            </w:r>
          </w:p>
          <w:p>
            <w:pPr>
              <w:pStyle w:val="Normal"/>
              <w:spacing w:lineRule="auto" w:line="240" w:before="0" w:after="0"/>
              <w:rPr/>
            </w:pPr>
            <w:r>
              <w:rPr>
                <w:rFonts w:cs="Arial" w:ascii="Arial" w:hAnsi="Arial"/>
                <w:b/>
              </w:rPr>
              <w:t xml:space="preserve">Job Description Prepared by: </w:t>
            </w:r>
            <w:r>
              <w:rPr>
                <w:rFonts w:cs="Arial" w:ascii="Arial" w:hAnsi="Arial"/>
                <w:bCs/>
              </w:rPr>
              <w:t>Head of Service</w:t>
            </w:r>
          </w:p>
        </w:tc>
      </w:tr>
    </w:tbl>
    <w:p>
      <w:pPr>
        <w:pStyle w:val="Normal"/>
        <w:rPr>
          <w:b/>
          <w:b/>
          <w:bCs/>
          <w:sz w:val="40"/>
          <w:szCs w:val="40"/>
        </w:rPr>
      </w:pPr>
      <w:r>
        <w:rPr>
          <w:b/>
          <w:bCs/>
          <w:sz w:val="40"/>
          <w:szCs w:val="40"/>
        </w:rPr>
        <w:t>Person Specification</w:t>
      </w:r>
    </w:p>
    <w:tbl>
      <w:tblPr>
        <w:tblW w:w="10216" w:type="dxa"/>
        <w:jc w:val="left"/>
        <w:tblInd w:w="0" w:type="dxa"/>
        <w:tblCellMar>
          <w:top w:w="0" w:type="dxa"/>
          <w:left w:w="108" w:type="dxa"/>
          <w:bottom w:w="0" w:type="dxa"/>
          <w:right w:w="108" w:type="dxa"/>
        </w:tblCellMar>
      </w:tblPr>
      <w:tblGrid>
        <w:gridCol w:w="684"/>
        <w:gridCol w:w="34"/>
        <w:gridCol w:w="973"/>
        <w:gridCol w:w="143"/>
        <w:gridCol w:w="2843"/>
        <w:gridCol w:w="1881"/>
        <w:gridCol w:w="19"/>
        <w:gridCol w:w="3629"/>
        <w:gridCol w:w="10"/>
      </w:tblGrid>
      <w:tr>
        <w:trPr/>
        <w:tc>
          <w:tcPr>
            <w:tcW w:w="1691"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515" w:type="dxa"/>
            <w:gridSpan w:val="5"/>
            <w:tcBorders/>
            <w:shd w:fill="auto" w:val="clear"/>
          </w:tcPr>
          <w:p>
            <w:pPr>
              <w:pStyle w:val="Normal"/>
              <w:spacing w:lineRule="auto" w:line="240" w:before="60" w:after="60"/>
              <w:rPr>
                <w:rFonts w:ascii="Arial" w:hAnsi="Arial" w:cs="Arial"/>
                <w:b/>
                <w:b/>
                <w:bCs/>
                <w:caps/>
              </w:rPr>
            </w:pPr>
            <w:r>
              <w:rPr>
                <w:rFonts w:cs="Arial" w:ascii="Arial" w:hAnsi="Arial"/>
                <w:b/>
                <w:bCs/>
                <w:caps/>
              </w:rPr>
              <w:t>PLACE</w:t>
            </w:r>
          </w:p>
        </w:tc>
      </w:tr>
      <w:tr>
        <w:trPr/>
        <w:tc>
          <w:tcPr>
            <w:tcW w:w="1691"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515" w:type="dxa"/>
            <w:gridSpan w:val="5"/>
            <w:tcBorders>
              <w:bottom w:val="single" w:sz="4" w:space="0" w:color="000000"/>
            </w:tcBorders>
            <w:shd w:fill="auto" w:val="clear"/>
          </w:tcPr>
          <w:p>
            <w:pPr>
              <w:pStyle w:val="Normal"/>
              <w:spacing w:lineRule="auto" w:line="240" w:before="60" w:after="60"/>
              <w:rPr>
                <w:rFonts w:ascii="Arial" w:hAnsi="Arial" w:cs="Arial"/>
                <w:b/>
                <w:b/>
                <w:bCs/>
                <w:caps/>
              </w:rPr>
            </w:pPr>
            <w:r>
              <w:rPr>
                <w:rFonts w:cs="Arial" w:ascii="Arial" w:hAnsi="Arial"/>
                <w:b/>
                <w:bCs/>
                <w:caps/>
              </w:rPr>
              <w:t xml:space="preserve">Commercial waste officer </w:t>
            </w:r>
          </w:p>
        </w:tc>
      </w:tr>
      <w:tr>
        <w:trPr/>
        <w:tc>
          <w:tcPr>
            <w:tcW w:w="1691"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5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577"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639"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84"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952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8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93"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demonstrate a detailed working knowledge of the delivery of a commercial waste management service, including recycling.</w:t>
            </w:r>
          </w:p>
        </w:tc>
        <w:tc>
          <w:tcPr>
            <w:tcW w:w="3629"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/Presentation </w:t>
            </w:r>
          </w:p>
        </w:tc>
      </w:tr>
      <w:tr>
        <w:trPr>
          <w:cantSplit w:val="true"/>
        </w:trPr>
        <w:tc>
          <w:tcPr>
            <w:tcW w:w="68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893"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demonstrate a detailed knowledge of relevant Legislation, codes of practice, specifications and guidance and their implications upon service delivery</w:t>
            </w:r>
          </w:p>
        </w:tc>
        <w:tc>
          <w:tcPr>
            <w:tcW w:w="3629"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Form/Interview/Presentation</w:t>
            </w:r>
          </w:p>
        </w:tc>
      </w:tr>
      <w:tr>
        <w:trPr>
          <w:cantSplit w:val="true"/>
        </w:trPr>
        <w:tc>
          <w:tcPr>
            <w:tcW w:w="68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893"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manage health &amp; safety in accordance with legislation and Council procedures</w:t>
            </w:r>
          </w:p>
        </w:tc>
        <w:tc>
          <w:tcPr>
            <w:tcW w:w="3629"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8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893"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Can demonstrate proficiency in use of ICT systems including Microsoft Office and any in-cab systems.</w:t>
            </w:r>
          </w:p>
        </w:tc>
        <w:tc>
          <w:tcPr>
            <w:tcW w:w="362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8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893"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demonstrate effective management and utilisation of resources in related service areas and to problem solve.</w:t>
            </w:r>
          </w:p>
        </w:tc>
        <w:tc>
          <w:tcPr>
            <w:tcW w:w="362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8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893"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demonstrate sound financial management skills in related service areas to ensure the profitability of contracts on an individual basis.</w:t>
            </w:r>
          </w:p>
        </w:tc>
        <w:tc>
          <w:tcPr>
            <w:tcW w:w="362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 /Presentation/Test</w:t>
            </w:r>
          </w:p>
        </w:tc>
      </w:tr>
      <w:tr>
        <w:trPr>
          <w:cantSplit w:val="true"/>
        </w:trPr>
        <w:tc>
          <w:tcPr>
            <w:tcW w:w="68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893"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with minimum supervision.</w:t>
            </w:r>
          </w:p>
        </w:tc>
        <w:tc>
          <w:tcPr>
            <w:tcW w:w="362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8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893"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communicate effectively with staff, customers and partner organisations and ensure effective account management.</w:t>
            </w:r>
          </w:p>
        </w:tc>
        <w:tc>
          <w:tcPr>
            <w:tcW w:w="362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 /Test</w:t>
            </w:r>
          </w:p>
        </w:tc>
      </w:tr>
      <w:tr>
        <w:trPr>
          <w:cantSplit w:val="true"/>
        </w:trPr>
        <w:tc>
          <w:tcPr>
            <w:tcW w:w="68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893" w:type="dxa"/>
            <w:gridSpan w:val="6"/>
            <w:tcBorders>
              <w:bottom w:val="single" w:sz="4" w:space="0" w:color="000000"/>
            </w:tcBorders>
            <w:shd w:fill="auto" w:val="clear"/>
          </w:tcPr>
          <w:p>
            <w:pPr>
              <w:pStyle w:val="Normal"/>
              <w:spacing w:lineRule="auto" w:line="240" w:before="60" w:after="200"/>
              <w:ind w:left="0" w:right="175" w:hanging="0"/>
              <w:rPr>
                <w:rFonts w:ascii="Arial" w:hAnsi="Arial" w:cs="Arial"/>
              </w:rPr>
            </w:pPr>
            <w:r>
              <w:rPr>
                <w:rFonts w:cs="Arial" w:ascii="Arial" w:hAnsi="Arial"/>
              </w:rPr>
              <w:t>Good verbal and written communication skills</w:t>
            </w:r>
          </w:p>
        </w:tc>
        <w:tc>
          <w:tcPr>
            <w:tcW w:w="362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84"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893"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629"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10216"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71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4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At least 2 years recent commercial experience in the management of Waste operations, sales, key account management and customer retention.</w:t>
            </w:r>
          </w:p>
        </w:tc>
        <w:tc>
          <w:tcPr>
            <w:tcW w:w="364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 Interview </w:t>
            </w:r>
          </w:p>
        </w:tc>
      </w:tr>
      <w:tr>
        <w:trPr>
          <w:cantSplit w:val="true"/>
        </w:trPr>
        <w:tc>
          <w:tcPr>
            <w:tcW w:w="10216"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71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4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Working hours to be in line with service needs. Required to attend meetings outside normal working hours. The council operates a no smoking policy.</w:t>
            </w:r>
          </w:p>
        </w:tc>
        <w:tc>
          <w:tcPr>
            <w:tcW w:w="364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71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84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64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trHeight w:val="653" w:hRule="atLeast"/>
        </w:trPr>
        <w:tc>
          <w:tcPr>
            <w:tcW w:w="1834"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838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577"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639"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10216"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8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93"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Ability to demonstrate detailed working knowledge of the Sales and tendering processes for Waste Services in the commercial sector</w:t>
            </w:r>
          </w:p>
        </w:tc>
        <w:tc>
          <w:tcPr>
            <w:tcW w:w="3629"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10216"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8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93"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An appropriate managerial and/or professional qualification</w:t>
            </w:r>
          </w:p>
        </w:tc>
        <w:tc>
          <w:tcPr>
            <w:tcW w:w="3629"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tc>
          <w:tcPr>
            <w:tcW w:w="4677"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5529"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677"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5529" w:type="dxa"/>
            <w:gridSpan w:val="3"/>
            <w:tcBorders/>
            <w:shd w:fill="auto" w:val="clear"/>
          </w:tcPr>
          <w:p>
            <w:pPr>
              <w:pStyle w:val="Normal"/>
              <w:spacing w:lineRule="auto" w:line="240" w:before="0" w:after="0"/>
              <w:rPr/>
            </w:pPr>
            <w:r>
              <w:rPr>
                <w:rFonts w:cs="Arial" w:ascii="Arial" w:hAnsi="Arial"/>
                <w:b/>
              </w:rPr>
              <w:t xml:space="preserve">Person Specification Updated: </w:t>
            </w:r>
            <w:r>
              <w:rPr>
                <w:rFonts w:cs="Arial" w:ascii="Arial" w:hAnsi="Arial"/>
                <w:bCs/>
              </w:rPr>
              <w:t>September 2024</w:t>
            </w:r>
            <w:r>
              <w:rPr>
                <w:rFonts w:cs="Arial" w:ascii="Arial" w:hAnsi="Arial"/>
                <w:b/>
              </w:rPr>
              <w:t xml:space="preserve"> </w:t>
            </w:r>
          </w:p>
          <w:p>
            <w:pPr>
              <w:pStyle w:val="Normal"/>
              <w:spacing w:lineRule="auto" w:line="240" w:before="0" w:after="0"/>
              <w:rPr/>
            </w:pPr>
            <w:r>
              <w:rPr>
                <w:rFonts w:cs="Arial" w:ascii="Arial" w:hAnsi="Arial"/>
                <w:b/>
              </w:rPr>
              <w:t xml:space="preserve">Person Specification Updated by: </w:t>
            </w:r>
            <w:r>
              <w:rPr>
                <w:rFonts w:cs="Arial" w:ascii="Arial" w:hAnsi="Arial"/>
                <w:bCs/>
              </w:rPr>
              <w:t>Head of Service</w:t>
            </w:r>
          </w:p>
        </w:tc>
      </w:tr>
      <w:tr>
        <w:trPr/>
        <w:tc>
          <w:tcPr>
            <w:tcW w:w="4677"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5529"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spacing w:lineRule="auto" w:line="256" w:before="0" w:after="160"/>
        <w:rPr>
          <w:rFonts w:ascii="Arial" w:hAnsi="Arial" w:cs="Arial"/>
          <w:b/>
          <w:b/>
          <w:bCs/>
          <w:color w:val="10191C"/>
          <w:highlight w:val="white"/>
        </w:rPr>
      </w:pPr>
      <w:r>
        <w:rPr>
          <w:rFonts w:cs="Arial" w:ascii="Arial" w:hAnsi="Arial"/>
          <w:b/>
          <w:bCs/>
          <w:color w:val="10191C"/>
          <w:shd w:fill="FFFFFF" w:val="clear"/>
        </w:rPr>
      </w:r>
      <w:r>
        <w:br w:type="page"/>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widowControl/>
        <w:bidi w:val="0"/>
        <w:spacing w:lineRule="auto" w:line="276" w:before="0" w:after="200"/>
        <w:jc w:val="left"/>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sectPr>
      <w:headerReference w:type="default" r:id="rId8"/>
      <w:footerReference w:type="default" r:id="rId9"/>
      <w:type w:val="nextPage"/>
      <w:pgSz w:w="11906" w:h="16838"/>
      <w:pgMar w:left="1134" w:right="1134" w:header="709" w:top="993" w:footer="481"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TitleChar">
    <w:name w:val="Title Char"/>
    <w:basedOn w:val="DefaultParagraphFont"/>
    <w:qFormat/>
    <w:rPr>
      <w:rFonts w:ascii="Arial" w:hAnsi="Arial" w:eastAsia="Times New Roman" w:cs="Times New Roman"/>
      <w:b/>
      <w:sz w:val="24"/>
      <w:szCs w:val="20"/>
      <w:u w:val="single"/>
      <w:lang w:eastAsia="en-GB"/>
    </w:rPr>
  </w:style>
  <w:style w:type="character" w:styleId="BodyText2Char">
    <w:name w:val="Body Text 2 Char"/>
    <w:basedOn w:val="DefaultParagraphFont"/>
    <w:qFormat/>
    <w:rPr>
      <w:rFonts w:ascii="Arial" w:hAnsi="Arial" w:eastAsia="Times New Roman" w:cs="Times New Roman"/>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itle">
    <w:name w:val="Title"/>
    <w:basedOn w:val="Normal"/>
    <w:next w:val="TextBody"/>
    <w:qFormat/>
    <w:pPr>
      <w:spacing w:lineRule="auto" w:line="240" w:before="0" w:after="0"/>
      <w:jc w:val="center"/>
    </w:pPr>
    <w:rPr>
      <w:rFonts w:ascii="Arial" w:hAnsi="Arial" w:eastAsia="Times New Roman" w:cs="Times New Roman"/>
      <w:b/>
      <w:sz w:val="24"/>
      <w:szCs w:val="20"/>
      <w:u w:val="single"/>
      <w:lang w:eastAsia="en-GB"/>
    </w:rPr>
  </w:style>
  <w:style w:type="paragraph" w:styleId="BodyText2">
    <w:name w:val="Body Text 2"/>
    <w:basedOn w:val="Normal"/>
    <w:qFormat/>
    <w:pPr>
      <w:spacing w:lineRule="auto" w:line="240" w:before="0" w:after="0"/>
    </w:pPr>
    <w:rPr>
      <w:rFonts w:ascii="Arial" w:hAnsi="Arial" w:eastAsia="Times New Roman" w:cs="Times New Roman"/>
      <w:szCs w:val="20"/>
      <w:lang w:eastAsia="en-GB"/>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2026-06-29T10:14:00Z</dcterms:created>
  <dc:creator>Johnson, Andrew</dc:creator>
  <dc:description/>
  <dc:language>en-US</dc:language>
  <cp:lastModifiedBy>Tobin, Saskia</cp:lastModifiedBy>
  <cp:lastPrinted>1995-11-21T17:41:00Z</cp:lastPrinted>
  <dcterms:modified xsi:type="dcterms:W3CDTF">2026-07-02T08:34:00Z</dcterms:modified>
  <cp:revision>7</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